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0AF9" w:rsidRPr="006A6C22" w:rsidRDefault="00D90AF9" w:rsidP="00214B47">
      <w:pPr>
        <w:widowControl w:val="0"/>
        <w:rPr>
          <w:rFonts w:ascii="Times New Roman" w:hAnsi="Times New Roman" w:cs="Times New Roman"/>
          <w:sz w:val="24"/>
          <w:szCs w:val="24"/>
        </w:rPr>
      </w:pPr>
      <w:bookmarkStart w:id="0" w:name="_GoBack"/>
      <w:bookmarkEnd w:id="0"/>
      <w:r w:rsidRPr="006A6C22">
        <w:rPr>
          <w:rFonts w:ascii="Times New Roman" w:hAnsi="Times New Roman" w:cs="Times New Roman"/>
          <w:sz w:val="24"/>
          <w:szCs w:val="24"/>
        </w:rPr>
        <w:tab/>
      </w:r>
      <w:r w:rsidR="003A6944" w:rsidRPr="006A6C22">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D90AF9" w:rsidRPr="006A6C22" w:rsidRDefault="00D90AF9" w:rsidP="00214B47">
      <w:pPr>
        <w:widowControl w:val="0"/>
        <w:rPr>
          <w:rFonts w:ascii="Times New Roman" w:hAnsi="Times New Roman" w:cs="Times New Roman"/>
          <w:sz w:val="24"/>
          <w:szCs w:val="24"/>
        </w:rPr>
      </w:pPr>
    </w:p>
    <w:p w:rsidR="004E05A6" w:rsidRPr="006A6C22" w:rsidRDefault="004E05A6" w:rsidP="00214B47">
      <w:pPr>
        <w:widowControl w:val="0"/>
        <w:rPr>
          <w:rFonts w:ascii="Times New Roman" w:hAnsi="Times New Roman" w:cs="Times New Roman"/>
          <w:sz w:val="24"/>
          <w:szCs w:val="24"/>
        </w:rPr>
      </w:pPr>
    </w:p>
    <w:p w:rsidR="00D53398" w:rsidRDefault="00D53398" w:rsidP="00214B47">
      <w:pPr>
        <w:widowControl w:val="0"/>
        <w:jc w:val="center"/>
        <w:rPr>
          <w:rFonts w:ascii="Times New Roman" w:hAnsi="Times New Roman" w:cs="Times New Roman"/>
          <w:b/>
          <w:bCs/>
          <w:color w:val="000000"/>
          <w:sz w:val="24"/>
          <w:szCs w:val="24"/>
        </w:rPr>
      </w:pPr>
    </w:p>
    <w:p w:rsidR="008139C8" w:rsidRDefault="008139C8" w:rsidP="00214B47">
      <w:pPr>
        <w:widowControl w:val="0"/>
        <w:jc w:val="center"/>
        <w:rPr>
          <w:rFonts w:ascii="Times New Roman" w:hAnsi="Times New Roman" w:cs="Times New Roman"/>
          <w:b/>
          <w:bCs/>
          <w:color w:val="000000"/>
          <w:sz w:val="24"/>
          <w:szCs w:val="24"/>
        </w:rPr>
      </w:pPr>
    </w:p>
    <w:p w:rsidR="00EB1BC4" w:rsidRPr="006A6C22" w:rsidRDefault="00EB1BC4" w:rsidP="00214B47">
      <w:pPr>
        <w:widowControl w:val="0"/>
        <w:jc w:val="center"/>
        <w:rPr>
          <w:rFonts w:ascii="Times New Roman" w:hAnsi="Times New Roman" w:cs="Times New Roman"/>
          <w:b/>
          <w:bCs/>
          <w:color w:val="000000"/>
          <w:sz w:val="24"/>
          <w:szCs w:val="24"/>
        </w:rPr>
      </w:pPr>
      <w:r w:rsidRPr="006A6C22">
        <w:rPr>
          <w:rFonts w:ascii="Times New Roman" w:hAnsi="Times New Roman" w:cs="Times New Roman"/>
          <w:b/>
          <w:bCs/>
          <w:color w:val="000000"/>
          <w:sz w:val="24"/>
          <w:szCs w:val="24"/>
        </w:rPr>
        <w:t>Compliance Questionnaire and</w:t>
      </w:r>
    </w:p>
    <w:p w:rsidR="00EB1BC4" w:rsidRPr="006A6C22" w:rsidRDefault="00EB1BC4" w:rsidP="00214B47">
      <w:pPr>
        <w:widowControl w:val="0"/>
        <w:jc w:val="center"/>
        <w:rPr>
          <w:rFonts w:ascii="Times New Roman" w:hAnsi="Times New Roman" w:cs="Times New Roman"/>
          <w:b/>
          <w:bCs/>
          <w:color w:val="000000"/>
          <w:sz w:val="24"/>
          <w:szCs w:val="24"/>
        </w:rPr>
      </w:pPr>
      <w:r w:rsidRPr="006A6C22">
        <w:rPr>
          <w:rFonts w:ascii="Times New Roman" w:hAnsi="Times New Roman" w:cs="Times New Roman"/>
          <w:b/>
          <w:bCs/>
          <w:color w:val="000000"/>
          <w:sz w:val="24"/>
          <w:szCs w:val="24"/>
        </w:rPr>
        <w:t>Reliability Standard Audit Worksheet</w:t>
      </w:r>
    </w:p>
    <w:p w:rsidR="00EB1BC4" w:rsidRPr="006A6C22" w:rsidRDefault="00EB1BC4" w:rsidP="00214B47">
      <w:pPr>
        <w:widowControl w:val="0"/>
        <w:jc w:val="center"/>
        <w:rPr>
          <w:rFonts w:ascii="Times New Roman" w:hAnsi="Times New Roman" w:cs="Times New Roman"/>
          <w:b/>
          <w:bCs/>
          <w:sz w:val="24"/>
          <w:szCs w:val="24"/>
        </w:rPr>
      </w:pPr>
    </w:p>
    <w:p w:rsidR="00D53398" w:rsidRDefault="00D53398" w:rsidP="00214B47">
      <w:pPr>
        <w:pStyle w:val="Default"/>
        <w:jc w:val="center"/>
        <w:rPr>
          <w:b/>
        </w:rPr>
      </w:pPr>
    </w:p>
    <w:p w:rsidR="008139C8" w:rsidRDefault="008139C8" w:rsidP="00214B47">
      <w:pPr>
        <w:pStyle w:val="Default"/>
        <w:jc w:val="center"/>
        <w:rPr>
          <w:b/>
        </w:rPr>
      </w:pPr>
    </w:p>
    <w:p w:rsidR="00EB1BC4" w:rsidRPr="006A6C22" w:rsidRDefault="000E149E" w:rsidP="00214B47">
      <w:pPr>
        <w:pStyle w:val="Default"/>
        <w:jc w:val="center"/>
        <w:rPr>
          <w:b/>
        </w:rPr>
      </w:pPr>
      <w:r w:rsidRPr="006A6C22">
        <w:rPr>
          <w:b/>
        </w:rPr>
        <w:t>CIP</w:t>
      </w:r>
      <w:r w:rsidR="006A6C22">
        <w:rPr>
          <w:b/>
        </w:rPr>
        <w:t>-</w:t>
      </w:r>
      <w:r w:rsidR="00B73DB8">
        <w:rPr>
          <w:b/>
        </w:rPr>
        <w:t>009-3</w:t>
      </w:r>
      <w:r w:rsidR="00EB1BC4" w:rsidRPr="006A6C22" w:rsidDel="00B66109">
        <w:rPr>
          <w:b/>
          <w:bCs/>
        </w:rPr>
        <w:t xml:space="preserve"> </w:t>
      </w:r>
      <w:r w:rsidR="006A6C22">
        <w:rPr>
          <w:b/>
          <w:bCs/>
        </w:rPr>
        <w:t>—</w:t>
      </w:r>
      <w:r w:rsidR="00EB1BC4" w:rsidRPr="006A6C22">
        <w:rPr>
          <w:b/>
          <w:bCs/>
        </w:rPr>
        <w:t xml:space="preserve"> </w:t>
      </w:r>
      <w:r w:rsidR="00EB1BC4" w:rsidRPr="006A6C22">
        <w:rPr>
          <w:b/>
        </w:rPr>
        <w:t>Cyber Security — Recovery Plans for Critical Cyber Assets</w:t>
      </w:r>
    </w:p>
    <w:p w:rsidR="00EB1BC4" w:rsidRPr="006A6C22" w:rsidRDefault="00EB1BC4" w:rsidP="00214B47">
      <w:pPr>
        <w:widowControl w:val="0"/>
        <w:jc w:val="center"/>
        <w:rPr>
          <w:rFonts w:ascii="Times New Roman" w:hAnsi="Times New Roman" w:cs="Times New Roman"/>
          <w:sz w:val="24"/>
          <w:szCs w:val="24"/>
        </w:rPr>
      </w:pPr>
    </w:p>
    <w:p w:rsidR="00EB1BC4" w:rsidRPr="008029E2" w:rsidRDefault="00EB1BC4" w:rsidP="008139C8">
      <w:pPr>
        <w:widowControl w:val="0"/>
        <w:ind w:left="450"/>
        <w:rPr>
          <w:rFonts w:ascii="Times New Roman" w:hAnsi="Times New Roman" w:cs="Times New Roman"/>
          <w:bCs/>
          <w:color w:val="365F91"/>
          <w:sz w:val="24"/>
          <w:szCs w:val="24"/>
        </w:rPr>
      </w:pPr>
    </w:p>
    <w:p w:rsidR="00D53398" w:rsidRPr="008029E2" w:rsidRDefault="00D53398" w:rsidP="008139C8">
      <w:pPr>
        <w:widowControl w:val="0"/>
        <w:ind w:left="450"/>
        <w:rPr>
          <w:rFonts w:ascii="Times New Roman" w:hAnsi="Times New Roman" w:cs="Times New Roman"/>
          <w:bCs/>
          <w:color w:val="365F91"/>
          <w:sz w:val="24"/>
          <w:szCs w:val="24"/>
        </w:rPr>
      </w:pPr>
    </w:p>
    <w:p w:rsidR="00DE50A4" w:rsidRDefault="00DE50A4" w:rsidP="008139C8">
      <w:pPr>
        <w:widowControl w:val="0"/>
        <w:ind w:left="450"/>
        <w:rPr>
          <w:rFonts w:ascii="Times New Roman" w:hAnsi="Times New Roman" w:cs="Times New Roman"/>
          <w:b/>
          <w:bCs/>
          <w:color w:val="264D74"/>
          <w:sz w:val="24"/>
          <w:szCs w:val="24"/>
        </w:rPr>
      </w:pPr>
    </w:p>
    <w:p w:rsidR="00EB1BC4" w:rsidRPr="006A6C22" w:rsidRDefault="00EB1BC4" w:rsidP="008139C8">
      <w:pPr>
        <w:widowControl w:val="0"/>
        <w:ind w:left="450"/>
        <w:rPr>
          <w:rFonts w:ascii="Times New Roman" w:hAnsi="Times New Roman" w:cs="Times New Roman"/>
          <w:i/>
          <w:iCs/>
          <w:color w:val="000000"/>
          <w:sz w:val="24"/>
          <w:szCs w:val="24"/>
        </w:rPr>
      </w:pPr>
      <w:r w:rsidRPr="006A6C22">
        <w:rPr>
          <w:rFonts w:ascii="Times New Roman" w:hAnsi="Times New Roman" w:cs="Times New Roman"/>
          <w:b/>
          <w:bCs/>
          <w:color w:val="264D74"/>
          <w:sz w:val="24"/>
          <w:szCs w:val="24"/>
        </w:rPr>
        <w:t>Registered Entity:</w:t>
      </w:r>
      <w:r w:rsidRPr="006A6C22">
        <w:rPr>
          <w:rFonts w:ascii="Times New Roman" w:hAnsi="Times New Roman" w:cs="Times New Roman"/>
          <w:b/>
          <w:bCs/>
          <w:color w:val="336699"/>
          <w:sz w:val="24"/>
          <w:szCs w:val="24"/>
        </w:rPr>
        <w:t xml:space="preserve"> </w:t>
      </w:r>
      <w:r w:rsidRPr="006A6C22">
        <w:rPr>
          <w:rFonts w:ascii="Times New Roman" w:hAnsi="Times New Roman" w:cs="Times New Roman"/>
          <w:i/>
          <w:iCs/>
          <w:color w:val="000000"/>
          <w:sz w:val="24"/>
          <w:szCs w:val="24"/>
        </w:rPr>
        <w:t>(Must be completed by the Compliance Enforcement Authority)</w:t>
      </w:r>
    </w:p>
    <w:p w:rsidR="008139C8" w:rsidRDefault="008139C8" w:rsidP="008139C8">
      <w:pPr>
        <w:widowControl w:val="0"/>
        <w:ind w:left="450"/>
        <w:rPr>
          <w:rFonts w:ascii="Times New Roman" w:hAnsi="Times New Roman" w:cs="Times New Roman"/>
          <w:b/>
          <w:bCs/>
          <w:color w:val="264D74"/>
          <w:sz w:val="24"/>
          <w:szCs w:val="24"/>
        </w:rPr>
      </w:pPr>
    </w:p>
    <w:p w:rsidR="00EB1BC4" w:rsidRPr="006A6C22" w:rsidRDefault="00EB1BC4" w:rsidP="008139C8">
      <w:pPr>
        <w:widowControl w:val="0"/>
        <w:ind w:left="450"/>
        <w:rPr>
          <w:rFonts w:ascii="Times New Roman" w:hAnsi="Times New Roman" w:cs="Times New Roman"/>
          <w:i/>
          <w:iCs/>
          <w:color w:val="000000"/>
          <w:sz w:val="24"/>
          <w:szCs w:val="24"/>
        </w:rPr>
      </w:pPr>
      <w:r w:rsidRPr="006A6C22">
        <w:rPr>
          <w:rFonts w:ascii="Times New Roman" w:hAnsi="Times New Roman" w:cs="Times New Roman"/>
          <w:b/>
          <w:bCs/>
          <w:color w:val="264D74"/>
          <w:sz w:val="24"/>
          <w:szCs w:val="24"/>
        </w:rPr>
        <w:t>NCR Number:</w:t>
      </w:r>
      <w:r w:rsidRPr="006A6C22">
        <w:rPr>
          <w:rFonts w:ascii="Times New Roman" w:hAnsi="Times New Roman" w:cs="Times New Roman"/>
          <w:b/>
          <w:bCs/>
          <w:color w:val="336699"/>
          <w:sz w:val="24"/>
          <w:szCs w:val="24"/>
        </w:rPr>
        <w:t xml:space="preserve"> </w:t>
      </w:r>
      <w:r w:rsidRPr="006A6C22">
        <w:rPr>
          <w:rFonts w:ascii="Times New Roman" w:hAnsi="Times New Roman" w:cs="Times New Roman"/>
          <w:i/>
          <w:iCs/>
          <w:color w:val="000000"/>
          <w:sz w:val="24"/>
          <w:szCs w:val="24"/>
        </w:rPr>
        <w:t>(Must be completed by the Compliance Enforcement Authority)</w:t>
      </w:r>
    </w:p>
    <w:p w:rsidR="008139C8" w:rsidRDefault="008139C8" w:rsidP="008139C8">
      <w:pPr>
        <w:widowControl w:val="0"/>
        <w:ind w:left="450"/>
        <w:rPr>
          <w:rFonts w:ascii="Times New Roman" w:hAnsi="Times New Roman" w:cs="Times New Roman"/>
          <w:b/>
          <w:bCs/>
          <w:color w:val="264D74"/>
          <w:sz w:val="24"/>
          <w:szCs w:val="24"/>
        </w:rPr>
      </w:pPr>
    </w:p>
    <w:p w:rsidR="00723B8A" w:rsidRPr="006A6C22" w:rsidRDefault="00EB1BC4" w:rsidP="008139C8">
      <w:pPr>
        <w:widowControl w:val="0"/>
        <w:ind w:left="450"/>
        <w:rPr>
          <w:rFonts w:ascii="Times New Roman" w:hAnsi="Times New Roman" w:cs="Times New Roman"/>
          <w:b/>
          <w:bCs/>
          <w:color w:val="264D74"/>
          <w:sz w:val="24"/>
          <w:szCs w:val="24"/>
        </w:rPr>
      </w:pPr>
      <w:r w:rsidRPr="006A6C22">
        <w:rPr>
          <w:rFonts w:ascii="Times New Roman" w:hAnsi="Times New Roman" w:cs="Times New Roman"/>
          <w:b/>
          <w:bCs/>
          <w:color w:val="264D74"/>
          <w:sz w:val="24"/>
          <w:szCs w:val="24"/>
        </w:rPr>
        <w:t>Applicable Function(s):</w:t>
      </w:r>
      <w:r w:rsidRPr="006A6C22">
        <w:rPr>
          <w:rFonts w:ascii="Times New Roman" w:hAnsi="Times New Roman" w:cs="Times New Roman"/>
          <w:b/>
          <w:bCs/>
          <w:color w:val="264D74"/>
          <w:sz w:val="24"/>
          <w:szCs w:val="24"/>
        </w:rPr>
        <w:tab/>
      </w:r>
      <w:r w:rsidR="00032C5D">
        <w:rPr>
          <w:rFonts w:ascii="Times New Roman" w:hAnsi="Times New Roman" w:cs="Times New Roman"/>
          <w:b/>
          <w:bCs/>
          <w:color w:val="264D74"/>
          <w:sz w:val="24"/>
          <w:szCs w:val="24"/>
        </w:rPr>
        <w:t xml:space="preserve"> </w:t>
      </w:r>
      <w:r w:rsidR="004101D3" w:rsidRPr="006A6C22">
        <w:rPr>
          <w:rFonts w:ascii="Times New Roman" w:hAnsi="Times New Roman" w:cs="Times New Roman"/>
          <w:b/>
          <w:bCs/>
          <w:sz w:val="24"/>
          <w:szCs w:val="24"/>
        </w:rPr>
        <w:t>RC,</w:t>
      </w:r>
      <w:r w:rsidR="004101D3" w:rsidRPr="006A6C22">
        <w:rPr>
          <w:rFonts w:ascii="Times New Roman" w:hAnsi="Times New Roman" w:cs="Times New Roman"/>
          <w:b/>
          <w:bCs/>
          <w:color w:val="264D74"/>
          <w:sz w:val="24"/>
          <w:szCs w:val="24"/>
        </w:rPr>
        <w:t xml:space="preserve"> </w:t>
      </w:r>
      <w:r w:rsidR="00B7057D" w:rsidRPr="006A6C22">
        <w:rPr>
          <w:rFonts w:ascii="Times New Roman" w:hAnsi="Times New Roman" w:cs="Times New Roman"/>
          <w:b/>
          <w:bCs/>
          <w:color w:val="000000"/>
          <w:sz w:val="24"/>
          <w:szCs w:val="24"/>
        </w:rPr>
        <w:t>BA</w:t>
      </w:r>
      <w:r w:rsidR="00C57B75" w:rsidRPr="006A6C22">
        <w:rPr>
          <w:rFonts w:ascii="Times New Roman" w:hAnsi="Times New Roman" w:cs="Times New Roman"/>
          <w:b/>
          <w:bCs/>
          <w:color w:val="000000"/>
          <w:sz w:val="24"/>
          <w:szCs w:val="24"/>
        </w:rPr>
        <w:t xml:space="preserve">, IA, TSP, TO, TOP, GO, GOP, LSE, NERC, </w:t>
      </w:r>
      <w:r w:rsidR="000A649E">
        <w:rPr>
          <w:rFonts w:ascii="Times New Roman" w:hAnsi="Times New Roman" w:cs="Times New Roman"/>
          <w:b/>
          <w:bCs/>
          <w:color w:val="000000"/>
          <w:sz w:val="24"/>
          <w:szCs w:val="24"/>
        </w:rPr>
        <w:t>RE</w:t>
      </w:r>
    </w:p>
    <w:p w:rsidR="008139C8" w:rsidRDefault="008139C8" w:rsidP="008139C8">
      <w:pPr>
        <w:widowControl w:val="0"/>
        <w:ind w:left="450"/>
        <w:rPr>
          <w:rFonts w:ascii="Times New Roman" w:hAnsi="Times New Roman" w:cs="Times New Roman"/>
          <w:b/>
          <w:color w:val="17365D"/>
          <w:sz w:val="24"/>
          <w:szCs w:val="24"/>
        </w:rPr>
      </w:pPr>
    </w:p>
    <w:p w:rsidR="006C45DE" w:rsidRDefault="006C45DE" w:rsidP="008139C8">
      <w:pPr>
        <w:widowControl w:val="0"/>
        <w:ind w:left="450"/>
        <w:rPr>
          <w:b/>
          <w:bCs/>
          <w:color w:val="264D74"/>
          <w:sz w:val="24"/>
          <w:szCs w:val="24"/>
        </w:rPr>
      </w:pPr>
      <w:r>
        <w:rPr>
          <w:rFonts w:ascii="Times New Roman" w:hAnsi="Times New Roman" w:cs="Times New Roman"/>
          <w:b/>
          <w:color w:val="17365D"/>
          <w:sz w:val="24"/>
          <w:szCs w:val="24"/>
        </w:rPr>
        <w:t>Auditors:</w:t>
      </w:r>
      <w:r>
        <w:rPr>
          <w:rFonts w:ascii="Times New Roman" w:hAnsi="Times New Roman" w:cs="Times New Roman"/>
          <w:b/>
          <w:sz w:val="24"/>
          <w:szCs w:val="24"/>
        </w:rPr>
        <w:tab/>
      </w:r>
    </w:p>
    <w:p w:rsidR="00723B8A" w:rsidRPr="008029E2" w:rsidRDefault="00723B8A" w:rsidP="008139C8">
      <w:pPr>
        <w:widowControl w:val="0"/>
        <w:ind w:left="450"/>
        <w:rPr>
          <w:rFonts w:ascii="Times New Roman" w:hAnsi="Times New Roman" w:cs="Times New Roman"/>
          <w:bCs/>
          <w:color w:val="365F91"/>
          <w:sz w:val="24"/>
          <w:szCs w:val="24"/>
        </w:rPr>
      </w:pPr>
    </w:p>
    <w:p w:rsidR="00D90AF9" w:rsidRDefault="00D90AF9" w:rsidP="008139C8">
      <w:pPr>
        <w:widowControl w:val="0"/>
        <w:ind w:left="450"/>
        <w:rPr>
          <w:rFonts w:ascii="Times New Roman" w:hAnsi="Times New Roman" w:cs="Times New Roman"/>
          <w:sz w:val="24"/>
          <w:szCs w:val="24"/>
        </w:rPr>
      </w:pPr>
      <w:r w:rsidRPr="006A6C22">
        <w:rPr>
          <w:rFonts w:ascii="Times New Roman" w:hAnsi="Times New Roman" w:cs="Times New Roman"/>
          <w:sz w:val="24"/>
          <w:szCs w:val="24"/>
        </w:rPr>
        <w:br w:type="page"/>
      </w:r>
    </w:p>
    <w:p w:rsidR="00DE50A4" w:rsidRPr="006A6C22" w:rsidRDefault="00DE50A4" w:rsidP="008139C8">
      <w:pPr>
        <w:widowControl w:val="0"/>
        <w:ind w:left="450"/>
        <w:rPr>
          <w:rFonts w:ascii="Times New Roman" w:hAnsi="Times New Roman" w:cs="Times New Roman"/>
          <w:sz w:val="24"/>
          <w:szCs w:val="24"/>
        </w:rPr>
      </w:pPr>
    </w:p>
    <w:p w:rsidR="007134A4" w:rsidRPr="006A6C22" w:rsidRDefault="007134A4" w:rsidP="00214B47">
      <w:pPr>
        <w:widowControl w:val="0"/>
        <w:rPr>
          <w:rFonts w:ascii="Times New Roman" w:hAnsi="Times New Roman" w:cs="Times New Roman"/>
          <w:b/>
          <w:bCs/>
          <w:color w:val="003366"/>
          <w:sz w:val="24"/>
          <w:szCs w:val="24"/>
        </w:rPr>
      </w:pPr>
      <w:r w:rsidRPr="006A6C22">
        <w:rPr>
          <w:rFonts w:ascii="Times New Roman" w:hAnsi="Times New Roman" w:cs="Times New Roman"/>
          <w:b/>
          <w:bCs/>
          <w:color w:val="003366"/>
          <w:sz w:val="24"/>
          <w:szCs w:val="24"/>
        </w:rPr>
        <w:t>Disclaimer</w:t>
      </w:r>
    </w:p>
    <w:p w:rsidR="007134A4" w:rsidRPr="006A6C22" w:rsidRDefault="007134A4" w:rsidP="00214B47">
      <w:pPr>
        <w:widowControl w:val="0"/>
        <w:rPr>
          <w:rFonts w:ascii="Times New Roman" w:hAnsi="Times New Roman" w:cs="Times New Roman"/>
          <w:sz w:val="24"/>
          <w:szCs w:val="24"/>
        </w:rPr>
      </w:pPr>
    </w:p>
    <w:p w:rsidR="006A6C22" w:rsidRPr="00E66A3A" w:rsidRDefault="007134A4" w:rsidP="00214B47">
      <w:pPr>
        <w:rPr>
          <w:rFonts w:ascii="Times New Roman" w:hAnsi="Times New Roman" w:cs="Times New Roman"/>
          <w:color w:val="000000"/>
          <w:sz w:val="24"/>
          <w:szCs w:val="24"/>
        </w:rPr>
      </w:pPr>
      <w:r w:rsidRPr="006A6C22">
        <w:rPr>
          <w:rFonts w:ascii="Times New Roman" w:hAnsi="Times New Roman" w:cs="Times New Roman"/>
          <w:sz w:val="24"/>
          <w:szCs w:val="24"/>
        </w:rPr>
        <w:tab/>
      </w:r>
      <w:r w:rsidR="006A6C22" w:rsidRPr="00E66A3A">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6A6C22" w:rsidRPr="00E66A3A">
        <w:rPr>
          <w:rFonts w:ascii="Times New Roman" w:hAnsi="Times New Roman" w:cs="Times New Roman"/>
          <w:sz w:val="24"/>
          <w:szCs w:val="24"/>
        </w:rPr>
        <w:t xml:space="preserve"> of the Reliability Standard, this document </w:t>
      </w:r>
      <w:r w:rsidR="006A6C22" w:rsidRPr="00E66A3A">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6A6C22" w:rsidRPr="00E66A3A">
          <w:rPr>
            <w:rStyle w:val="Hyperlink"/>
            <w:rFonts w:ascii="Times New Roman" w:hAnsi="Times New Roman" w:cs="Times New Roman"/>
            <w:sz w:val="24"/>
            <w:szCs w:val="24"/>
          </w:rPr>
          <w:t>http://www.nerc.com/page.php?cid=2|20</w:t>
        </w:r>
      </w:hyperlink>
      <w:r w:rsidR="006A6C22" w:rsidRPr="00E66A3A">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6A6C22" w:rsidRPr="00E66A3A" w:rsidRDefault="006A6C22" w:rsidP="00214B47">
      <w:pPr>
        <w:rPr>
          <w:rFonts w:ascii="Times New Roman" w:hAnsi="Times New Roman" w:cs="Times New Roman"/>
          <w:color w:val="000000"/>
          <w:sz w:val="24"/>
          <w:szCs w:val="24"/>
        </w:rPr>
      </w:pPr>
    </w:p>
    <w:p w:rsidR="007134A4" w:rsidRPr="006A6C22" w:rsidRDefault="006A6C22" w:rsidP="00214B47">
      <w:pPr>
        <w:rPr>
          <w:rFonts w:ascii="Times New Roman" w:hAnsi="Times New Roman" w:cs="Times New Roman"/>
          <w:sz w:val="24"/>
          <w:szCs w:val="24"/>
        </w:rPr>
      </w:pPr>
      <w:r w:rsidRPr="00E66A3A">
        <w:rPr>
          <w:rFonts w:ascii="Times New Roman" w:hAnsi="Times New Roman" w:cs="Times New Roman"/>
          <w:color w:val="000000"/>
          <w:sz w:val="24"/>
          <w:szCs w:val="24"/>
        </w:rPr>
        <w:t>The NERC RSAW language contained within this document provides a non</w:t>
      </w:r>
      <w:r w:rsidRPr="00E66A3A">
        <w:rPr>
          <w:rFonts w:ascii="Times New Roman" w:hAnsi="Times New Roman" w:cs="Times New Roman"/>
          <w:color w:val="000000"/>
          <w:sz w:val="24"/>
          <w:szCs w:val="24"/>
        </w:rPr>
        <w:noBreakHyphen/>
        <w:t>exclusive list, for informational purposes</w:t>
      </w:r>
      <w:r w:rsidRPr="00E66A3A">
        <w:rPr>
          <w:rFonts w:ascii="Times New Roman" w:hAnsi="Times New Roman" w:cs="Times New Roman"/>
          <w:sz w:val="24"/>
          <w:szCs w:val="24"/>
        </w:rPr>
        <w:t xml:space="preserve"> </w:t>
      </w:r>
      <w:r w:rsidRPr="00E66A3A">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E66A3A">
        <w:rPr>
          <w:rFonts w:ascii="Times New Roman" w:hAnsi="Times New Roman" w:cs="Times New Roman"/>
          <w:sz w:val="24"/>
          <w:szCs w:val="24"/>
        </w:rPr>
        <w:t xml:space="preserve"> </w:t>
      </w:r>
      <w:r w:rsidRPr="00E66A3A">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r w:rsidR="007134A4" w:rsidRPr="006A6C22">
        <w:rPr>
          <w:rFonts w:ascii="Times New Roman" w:hAnsi="Times New Roman" w:cs="Times New Roman"/>
          <w:color w:val="000000"/>
          <w:sz w:val="24"/>
          <w:szCs w:val="24"/>
        </w:rPr>
        <w:t xml:space="preserve">    </w:t>
      </w:r>
    </w:p>
    <w:p w:rsidR="00B627B7" w:rsidRPr="008029E2" w:rsidRDefault="00B627B7" w:rsidP="00214B47">
      <w:pPr>
        <w:widowControl w:val="0"/>
        <w:rPr>
          <w:rFonts w:ascii="Times New Roman" w:hAnsi="Times New Roman" w:cs="Times New Roman"/>
          <w:bCs/>
          <w:color w:val="365F91"/>
          <w:sz w:val="24"/>
          <w:szCs w:val="24"/>
        </w:rPr>
      </w:pPr>
    </w:p>
    <w:p w:rsidR="006C45DE" w:rsidRPr="00D53398" w:rsidRDefault="006C45DE" w:rsidP="00214B47">
      <w:pPr>
        <w:pStyle w:val="Heading1"/>
      </w:pPr>
      <w:r>
        <w:br w:type="page"/>
      </w:r>
      <w:r w:rsidRPr="00D53398">
        <w:lastRenderedPageBreak/>
        <w:t>Subject Matter Experts</w:t>
      </w:r>
    </w:p>
    <w:p w:rsidR="00D53398" w:rsidRDefault="00D53398" w:rsidP="00214B47">
      <w:pPr>
        <w:widowControl w:val="0"/>
        <w:rPr>
          <w:rFonts w:ascii="Times New Roman" w:hAnsi="Times New Roman" w:cs="Times New Roman"/>
          <w:color w:val="000000"/>
          <w:sz w:val="24"/>
          <w:szCs w:val="24"/>
        </w:rPr>
      </w:pPr>
    </w:p>
    <w:p w:rsidR="006C45DE" w:rsidRPr="008374A0" w:rsidRDefault="006C45DE" w:rsidP="00214B47">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rsidR="006C45DE" w:rsidRPr="008374A0" w:rsidRDefault="006C45DE" w:rsidP="00214B47">
      <w:pPr>
        <w:widowControl w:val="0"/>
        <w:rPr>
          <w:rFonts w:ascii="Times New Roman" w:hAnsi="Times New Roman" w:cs="Times New Roman"/>
          <w:sz w:val="24"/>
          <w:szCs w:val="24"/>
        </w:rPr>
      </w:pPr>
    </w:p>
    <w:p w:rsidR="006C45DE" w:rsidRPr="008374A0" w:rsidRDefault="006C45DE" w:rsidP="00214B47">
      <w:pPr>
        <w:widowControl w:val="0"/>
        <w:rPr>
          <w:rFonts w:ascii="Times New Roman" w:hAnsi="Times New Roman" w:cs="Times New Roman"/>
          <w:sz w:val="24"/>
          <w:szCs w:val="24"/>
        </w:rPr>
      </w:pPr>
    </w:p>
    <w:p w:rsidR="006C45DE" w:rsidRPr="008374A0" w:rsidRDefault="006C45DE" w:rsidP="00214B47">
      <w:pPr>
        <w:widowControl w:val="0"/>
        <w:rPr>
          <w:rFonts w:ascii="Times New Roman" w:hAnsi="Times New Roman" w:cs="Times New Roman"/>
          <w:b/>
          <w:bCs/>
          <w:i/>
          <w:iCs/>
          <w:color w:val="000000"/>
          <w:sz w:val="24"/>
          <w:szCs w:val="24"/>
        </w:rPr>
      </w:pPr>
      <w:r w:rsidRPr="008374A0">
        <w:rPr>
          <w:rFonts w:ascii="Times New Roman" w:hAnsi="Times New Roman" w:cs="Times New Roman"/>
          <w:b/>
          <w:bCs/>
          <w:color w:val="264D74"/>
          <w:sz w:val="24"/>
          <w:szCs w:val="24"/>
        </w:rPr>
        <w:t xml:space="preserve">Response: </w:t>
      </w:r>
      <w:r w:rsidRPr="008374A0">
        <w:rPr>
          <w:rFonts w:ascii="Times New Roman" w:hAnsi="Times New Roman" w:cs="Times New Roman"/>
          <w:b/>
          <w:bCs/>
          <w:i/>
          <w:iCs/>
          <w:color w:val="000000"/>
          <w:sz w:val="24"/>
          <w:szCs w:val="24"/>
        </w:rPr>
        <w:t>(Registered Entity Response Required)</w:t>
      </w:r>
    </w:p>
    <w:p w:rsidR="006C45DE" w:rsidRPr="008374A0" w:rsidRDefault="006C45DE" w:rsidP="00214B47">
      <w:pPr>
        <w:widowControl w:val="0"/>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6C45DE" w:rsidRPr="008374A0" w:rsidTr="006C45DE">
        <w:tc>
          <w:tcPr>
            <w:tcW w:w="3528" w:type="dxa"/>
            <w:tcBorders>
              <w:top w:val="single" w:sz="8" w:space="0" w:color="4F81BD"/>
              <w:left w:val="nil"/>
              <w:bottom w:val="single" w:sz="8" w:space="0" w:color="4F81BD"/>
              <w:right w:val="nil"/>
            </w:tcBorders>
          </w:tcPr>
          <w:p w:rsidR="006C45DE" w:rsidRPr="008374A0" w:rsidRDefault="006C45DE" w:rsidP="00214B47">
            <w:pPr>
              <w:widowControl w:val="0"/>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6C45DE" w:rsidRPr="008374A0" w:rsidRDefault="006C45DE" w:rsidP="00214B47">
            <w:pPr>
              <w:widowControl w:val="0"/>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6C45DE" w:rsidRPr="008374A0" w:rsidRDefault="006C45DE" w:rsidP="00214B47">
            <w:pPr>
              <w:widowControl w:val="0"/>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6C45DE" w:rsidRPr="008374A0" w:rsidRDefault="006C45DE" w:rsidP="00214B47">
            <w:pPr>
              <w:widowControl w:val="0"/>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Requirement</w:t>
            </w:r>
          </w:p>
        </w:tc>
      </w:tr>
      <w:tr w:rsidR="006C45DE" w:rsidRPr="008374A0" w:rsidTr="006C45DE">
        <w:tc>
          <w:tcPr>
            <w:tcW w:w="3528" w:type="dxa"/>
            <w:tcBorders>
              <w:left w:val="nil"/>
              <w:right w:val="nil"/>
            </w:tcBorders>
            <w:shd w:val="clear" w:color="auto" w:fill="D3DFEE"/>
          </w:tcPr>
          <w:p w:rsidR="006C45DE" w:rsidRPr="008374A0" w:rsidRDefault="006C45DE" w:rsidP="00214B47">
            <w:pPr>
              <w:widowControl w:val="0"/>
              <w:jc w:val="both"/>
              <w:rPr>
                <w:rFonts w:ascii="Times New Roman" w:hAnsi="Times New Roman" w:cs="Times New Roman"/>
                <w:b/>
                <w:bCs/>
                <w:color w:val="365F91"/>
                <w:sz w:val="24"/>
                <w:szCs w:val="24"/>
              </w:rPr>
            </w:pPr>
          </w:p>
        </w:tc>
        <w:tc>
          <w:tcPr>
            <w:tcW w:w="2880" w:type="dxa"/>
            <w:tcBorders>
              <w:left w:val="nil"/>
              <w:right w:val="nil"/>
            </w:tcBorders>
            <w:shd w:val="clear" w:color="auto" w:fill="D3DFEE"/>
          </w:tcPr>
          <w:p w:rsidR="006C45DE" w:rsidRPr="008374A0" w:rsidRDefault="006C45DE" w:rsidP="00214B47">
            <w:pPr>
              <w:widowControl w:val="0"/>
              <w:rPr>
                <w:rFonts w:ascii="Times New Roman" w:hAnsi="Times New Roman" w:cs="Times New Roman"/>
                <w:color w:val="365F91"/>
                <w:sz w:val="24"/>
                <w:szCs w:val="24"/>
              </w:rPr>
            </w:pPr>
          </w:p>
        </w:tc>
        <w:tc>
          <w:tcPr>
            <w:tcW w:w="2520" w:type="dxa"/>
            <w:tcBorders>
              <w:left w:val="nil"/>
              <w:right w:val="nil"/>
            </w:tcBorders>
            <w:shd w:val="clear" w:color="auto" w:fill="D3DFEE"/>
          </w:tcPr>
          <w:p w:rsidR="006C45DE" w:rsidRPr="008374A0" w:rsidRDefault="006C45DE" w:rsidP="00214B47">
            <w:pPr>
              <w:widowControl w:val="0"/>
              <w:rPr>
                <w:rFonts w:ascii="Times New Roman" w:hAnsi="Times New Roman" w:cs="Times New Roman"/>
                <w:color w:val="365F91"/>
                <w:sz w:val="24"/>
                <w:szCs w:val="24"/>
              </w:rPr>
            </w:pPr>
          </w:p>
        </w:tc>
        <w:tc>
          <w:tcPr>
            <w:tcW w:w="1440" w:type="dxa"/>
            <w:tcBorders>
              <w:left w:val="nil"/>
              <w:right w:val="nil"/>
            </w:tcBorders>
            <w:shd w:val="clear" w:color="auto" w:fill="D3DFEE"/>
          </w:tcPr>
          <w:p w:rsidR="006C45DE" w:rsidRPr="008374A0" w:rsidRDefault="006C45DE" w:rsidP="00214B47">
            <w:pPr>
              <w:widowControl w:val="0"/>
              <w:rPr>
                <w:rFonts w:ascii="Times New Roman" w:hAnsi="Times New Roman" w:cs="Times New Roman"/>
                <w:color w:val="365F91"/>
                <w:sz w:val="24"/>
                <w:szCs w:val="24"/>
              </w:rPr>
            </w:pPr>
          </w:p>
        </w:tc>
      </w:tr>
      <w:tr w:rsidR="006C45DE" w:rsidRPr="008374A0" w:rsidTr="006C45DE">
        <w:tc>
          <w:tcPr>
            <w:tcW w:w="3528" w:type="dxa"/>
          </w:tcPr>
          <w:p w:rsidR="006C45DE" w:rsidRPr="008374A0" w:rsidRDefault="006C45DE" w:rsidP="00214B47">
            <w:pPr>
              <w:widowControl w:val="0"/>
              <w:jc w:val="both"/>
              <w:rPr>
                <w:rFonts w:ascii="Times New Roman" w:hAnsi="Times New Roman" w:cs="Times New Roman"/>
                <w:b/>
                <w:bCs/>
                <w:color w:val="365F91"/>
                <w:sz w:val="24"/>
                <w:szCs w:val="24"/>
              </w:rPr>
            </w:pPr>
          </w:p>
        </w:tc>
        <w:tc>
          <w:tcPr>
            <w:tcW w:w="2880" w:type="dxa"/>
          </w:tcPr>
          <w:p w:rsidR="006C45DE" w:rsidRPr="008374A0" w:rsidRDefault="006C45DE" w:rsidP="00214B47">
            <w:pPr>
              <w:widowControl w:val="0"/>
              <w:rPr>
                <w:rFonts w:ascii="Times New Roman" w:hAnsi="Times New Roman" w:cs="Times New Roman"/>
                <w:color w:val="365F91"/>
                <w:sz w:val="24"/>
                <w:szCs w:val="24"/>
              </w:rPr>
            </w:pPr>
          </w:p>
        </w:tc>
        <w:tc>
          <w:tcPr>
            <w:tcW w:w="2520" w:type="dxa"/>
          </w:tcPr>
          <w:p w:rsidR="006C45DE" w:rsidRPr="008374A0" w:rsidRDefault="006C45DE" w:rsidP="00214B47">
            <w:pPr>
              <w:widowControl w:val="0"/>
              <w:rPr>
                <w:rFonts w:ascii="Times New Roman" w:hAnsi="Times New Roman" w:cs="Times New Roman"/>
                <w:color w:val="365F91"/>
                <w:sz w:val="24"/>
                <w:szCs w:val="24"/>
              </w:rPr>
            </w:pPr>
          </w:p>
        </w:tc>
        <w:tc>
          <w:tcPr>
            <w:tcW w:w="1440" w:type="dxa"/>
          </w:tcPr>
          <w:p w:rsidR="006C45DE" w:rsidRPr="008374A0" w:rsidRDefault="006C45DE" w:rsidP="00214B47">
            <w:pPr>
              <w:widowControl w:val="0"/>
              <w:rPr>
                <w:rFonts w:ascii="Times New Roman" w:hAnsi="Times New Roman" w:cs="Times New Roman"/>
                <w:color w:val="365F91"/>
                <w:sz w:val="24"/>
                <w:szCs w:val="24"/>
              </w:rPr>
            </w:pPr>
          </w:p>
        </w:tc>
      </w:tr>
      <w:tr w:rsidR="006C45DE" w:rsidRPr="008374A0" w:rsidTr="006C45DE">
        <w:tc>
          <w:tcPr>
            <w:tcW w:w="3528" w:type="dxa"/>
            <w:tcBorders>
              <w:left w:val="nil"/>
              <w:bottom w:val="single" w:sz="8" w:space="0" w:color="4F81BD"/>
              <w:right w:val="nil"/>
            </w:tcBorders>
            <w:shd w:val="clear" w:color="auto" w:fill="D3DFEE"/>
          </w:tcPr>
          <w:p w:rsidR="006C45DE" w:rsidRPr="008374A0" w:rsidRDefault="006C45DE" w:rsidP="00214B47">
            <w:pPr>
              <w:widowControl w:val="0"/>
              <w:jc w:val="both"/>
              <w:rPr>
                <w:rFonts w:ascii="Times New Roman" w:hAnsi="Times New Roman" w:cs="Times New Roman"/>
                <w:b/>
                <w:bCs/>
                <w:color w:val="365F91"/>
                <w:sz w:val="24"/>
                <w:szCs w:val="24"/>
              </w:rPr>
            </w:pPr>
          </w:p>
        </w:tc>
        <w:tc>
          <w:tcPr>
            <w:tcW w:w="2880" w:type="dxa"/>
            <w:tcBorders>
              <w:left w:val="nil"/>
              <w:bottom w:val="single" w:sz="8" w:space="0" w:color="4F81BD"/>
              <w:right w:val="nil"/>
            </w:tcBorders>
            <w:shd w:val="clear" w:color="auto" w:fill="D3DFEE"/>
          </w:tcPr>
          <w:p w:rsidR="006C45DE" w:rsidRPr="008374A0" w:rsidRDefault="006C45DE" w:rsidP="00214B47">
            <w:pPr>
              <w:widowControl w:val="0"/>
              <w:rPr>
                <w:rFonts w:ascii="Times New Roman" w:hAnsi="Times New Roman" w:cs="Times New Roman"/>
                <w:color w:val="365F91"/>
                <w:sz w:val="24"/>
                <w:szCs w:val="24"/>
              </w:rPr>
            </w:pPr>
          </w:p>
        </w:tc>
        <w:tc>
          <w:tcPr>
            <w:tcW w:w="2520" w:type="dxa"/>
            <w:tcBorders>
              <w:left w:val="nil"/>
              <w:bottom w:val="single" w:sz="8" w:space="0" w:color="4F81BD"/>
              <w:right w:val="nil"/>
            </w:tcBorders>
            <w:shd w:val="clear" w:color="auto" w:fill="D3DFEE"/>
          </w:tcPr>
          <w:p w:rsidR="006C45DE" w:rsidRPr="008374A0" w:rsidRDefault="006C45DE" w:rsidP="00214B47">
            <w:pPr>
              <w:widowControl w:val="0"/>
              <w:rPr>
                <w:rFonts w:ascii="Times New Roman" w:hAnsi="Times New Roman" w:cs="Times New Roman"/>
                <w:color w:val="365F91"/>
                <w:sz w:val="24"/>
                <w:szCs w:val="24"/>
              </w:rPr>
            </w:pPr>
          </w:p>
        </w:tc>
        <w:tc>
          <w:tcPr>
            <w:tcW w:w="1440" w:type="dxa"/>
            <w:tcBorders>
              <w:left w:val="nil"/>
              <w:bottom w:val="single" w:sz="8" w:space="0" w:color="4F81BD"/>
              <w:right w:val="nil"/>
            </w:tcBorders>
            <w:shd w:val="clear" w:color="auto" w:fill="D3DFEE"/>
          </w:tcPr>
          <w:p w:rsidR="006C45DE" w:rsidRPr="008374A0" w:rsidRDefault="006C45DE" w:rsidP="00214B47">
            <w:pPr>
              <w:widowControl w:val="0"/>
              <w:rPr>
                <w:rFonts w:ascii="Times New Roman" w:hAnsi="Times New Roman" w:cs="Times New Roman"/>
                <w:color w:val="365F91"/>
                <w:sz w:val="24"/>
                <w:szCs w:val="24"/>
              </w:rPr>
            </w:pPr>
          </w:p>
        </w:tc>
      </w:tr>
    </w:tbl>
    <w:p w:rsidR="006C45DE" w:rsidRPr="00FB0355" w:rsidRDefault="006C45DE" w:rsidP="00214B47">
      <w:pPr>
        <w:rPr>
          <w:rFonts w:ascii="Times New Roman" w:hAnsi="Times New Roman" w:cs="Times New Roman"/>
          <w:color w:val="365F91"/>
          <w:sz w:val="24"/>
          <w:szCs w:val="24"/>
        </w:rPr>
      </w:pPr>
    </w:p>
    <w:p w:rsidR="006C45DE" w:rsidRPr="00FB0355" w:rsidRDefault="006C45DE" w:rsidP="00214B47">
      <w:pPr>
        <w:rPr>
          <w:rFonts w:ascii="Times New Roman" w:hAnsi="Times New Roman" w:cs="Times New Roman"/>
          <w:color w:val="365F91"/>
          <w:sz w:val="24"/>
          <w:szCs w:val="24"/>
        </w:rPr>
      </w:pPr>
    </w:p>
    <w:p w:rsidR="006C45DE" w:rsidRPr="00663101" w:rsidRDefault="006C45DE" w:rsidP="00214B47">
      <w:pPr>
        <w:pStyle w:val="Heading1"/>
      </w:pPr>
      <w:r w:rsidRPr="00663101">
        <w:t>Supporting Evidence and Documentation</w:t>
      </w:r>
    </w:p>
    <w:p w:rsidR="00D53398" w:rsidRPr="00FB0355" w:rsidRDefault="00D53398" w:rsidP="00214B47">
      <w:pPr>
        <w:rPr>
          <w:rFonts w:ascii="Times New Roman" w:hAnsi="Times New Roman" w:cs="Times New Roman"/>
          <w:color w:val="365F91"/>
          <w:sz w:val="24"/>
          <w:szCs w:val="24"/>
        </w:rPr>
      </w:pPr>
    </w:p>
    <w:p w:rsidR="006C45DE" w:rsidRDefault="006C45DE" w:rsidP="00214B47">
      <w:pPr>
        <w:widowControl w:val="0"/>
        <w:rPr>
          <w:rFonts w:ascii="Times New Roman" w:hAnsi="Times New Roman" w:cs="Times New Roman"/>
          <w:b/>
          <w:bCs/>
          <w:i/>
          <w:iCs/>
          <w:color w:val="000000"/>
          <w:sz w:val="24"/>
          <w:szCs w:val="24"/>
        </w:rPr>
      </w:pPr>
      <w:r w:rsidRPr="008374A0">
        <w:rPr>
          <w:rFonts w:ascii="Times New Roman" w:hAnsi="Times New Roman" w:cs="Times New Roman"/>
          <w:b/>
          <w:bCs/>
          <w:color w:val="264D74"/>
          <w:sz w:val="24"/>
          <w:szCs w:val="24"/>
        </w:rPr>
        <w:t xml:space="preserve">Response: </w:t>
      </w:r>
      <w:r w:rsidRPr="008374A0">
        <w:rPr>
          <w:rFonts w:ascii="Times New Roman" w:hAnsi="Times New Roman" w:cs="Times New Roman"/>
          <w:b/>
          <w:bCs/>
          <w:i/>
          <w:iCs/>
          <w:color w:val="000000"/>
          <w:sz w:val="24"/>
          <w:szCs w:val="24"/>
        </w:rPr>
        <w:t>(Registered Entity Response Required)</w:t>
      </w:r>
    </w:p>
    <w:p w:rsidR="006C45DE" w:rsidRPr="00FB0355" w:rsidRDefault="006C45DE" w:rsidP="00214B47">
      <w:pPr>
        <w:rPr>
          <w:rFonts w:ascii="Times New Roman" w:hAnsi="Times New Roman" w:cs="Times New Roman"/>
          <w:color w:val="365F91"/>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9234"/>
      </w:tblGrid>
      <w:tr w:rsidR="006C45DE" w:rsidRPr="008374A0" w:rsidTr="00D53398">
        <w:trPr>
          <w:trHeight w:val="945"/>
        </w:trPr>
        <w:tc>
          <w:tcPr>
            <w:tcW w:w="1098" w:type="dxa"/>
            <w:tcBorders>
              <w:top w:val="nil"/>
              <w:left w:val="nil"/>
              <w:bottom w:val="nil"/>
              <w:right w:val="nil"/>
            </w:tcBorders>
          </w:tcPr>
          <w:p w:rsidR="006C45DE" w:rsidRPr="00656D2C" w:rsidRDefault="006C45DE" w:rsidP="00214B47">
            <w:pPr>
              <w:widowControl w:val="0"/>
              <w:rPr>
                <w:rFonts w:ascii="Times New Roman" w:hAnsi="Times New Roman" w:cs="Times New Roman"/>
                <w:b/>
                <w:bCs/>
                <w:color w:val="365F91"/>
                <w:sz w:val="24"/>
                <w:szCs w:val="24"/>
              </w:rPr>
            </w:pPr>
          </w:p>
        </w:tc>
        <w:tc>
          <w:tcPr>
            <w:tcW w:w="9234" w:type="dxa"/>
            <w:tcBorders>
              <w:top w:val="nil"/>
              <w:left w:val="nil"/>
              <w:bottom w:val="nil"/>
              <w:right w:val="nil"/>
            </w:tcBorders>
          </w:tcPr>
          <w:p w:rsidR="006C45DE" w:rsidRPr="00656D2C" w:rsidRDefault="006C45DE" w:rsidP="00214B47">
            <w:pPr>
              <w:widowControl w:val="0"/>
              <w:rPr>
                <w:rFonts w:ascii="Times New Roman" w:hAnsi="Times New Roman" w:cs="Times New Roman"/>
                <w:b/>
                <w:bCs/>
                <w:color w:val="365F91"/>
                <w:sz w:val="24"/>
                <w:szCs w:val="24"/>
              </w:rPr>
            </w:pPr>
            <w:r w:rsidRPr="008374A0">
              <w:rPr>
                <w:rFonts w:ascii="Times New Roman" w:hAnsi="Times New Roman" w:cs="Times New Roman"/>
                <w:sz w:val="24"/>
                <w:szCs w:val="24"/>
              </w:rPr>
              <w:tab/>
            </w:r>
            <w:r w:rsidRPr="00CF6F97">
              <w:rPr>
                <w:rFonts w:ascii="Times New Roman" w:hAnsi="Times New Roman" w:cs="Times New Roman"/>
                <w:b/>
                <w:color w:val="365F91"/>
                <w:sz w:val="24"/>
                <w:szCs w:val="24"/>
              </w:rPr>
              <w:t xml:space="preserve">   P</w:t>
            </w:r>
            <w:r w:rsidRPr="00656D2C">
              <w:rPr>
                <w:rFonts w:ascii="Times New Roman" w:hAnsi="Times New Roman" w:cs="Times New Roman"/>
                <w:b/>
                <w:bCs/>
                <w:color w:val="365F91"/>
                <w:sz w:val="24"/>
                <w:szCs w:val="24"/>
              </w:rPr>
              <w:t>rovide the following:</w:t>
            </w:r>
          </w:p>
          <w:p w:rsidR="006C45DE" w:rsidRPr="00656D2C" w:rsidRDefault="006C45DE" w:rsidP="00214B47">
            <w:pPr>
              <w:widowControl w:val="0"/>
              <w:rPr>
                <w:rFonts w:ascii="Times New Roman" w:hAnsi="Times New Roman" w:cs="Times New Roman"/>
                <w:b/>
                <w:bCs/>
                <w:color w:val="365F91"/>
                <w:sz w:val="24"/>
                <w:szCs w:val="24"/>
              </w:rPr>
            </w:pPr>
            <w:r w:rsidRPr="00656D2C">
              <w:rPr>
                <w:rFonts w:ascii="Times New Roman" w:hAnsi="Times New Roman" w:cs="Times New Roman"/>
                <w:b/>
                <w:bCs/>
                <w:color w:val="365F91"/>
                <w:sz w:val="24"/>
                <w:szCs w:val="24"/>
              </w:rPr>
              <w:tab/>
              <w:t>Document Title and/or File Name</w:t>
            </w:r>
            <w:r>
              <w:rPr>
                <w:rFonts w:ascii="Times New Roman" w:hAnsi="Times New Roman" w:cs="Times New Roman"/>
                <w:b/>
                <w:bCs/>
                <w:color w:val="365F91"/>
                <w:sz w:val="24"/>
                <w:szCs w:val="24"/>
              </w:rPr>
              <w:t xml:space="preserve">, </w:t>
            </w:r>
            <w:r w:rsidRPr="00656D2C">
              <w:rPr>
                <w:rFonts w:ascii="Times New Roman" w:hAnsi="Times New Roman" w:cs="Times New Roman"/>
                <w:b/>
                <w:bCs/>
                <w:color w:val="365F91"/>
                <w:sz w:val="24"/>
                <w:szCs w:val="24"/>
              </w:rPr>
              <w:tab/>
            </w:r>
            <w:r w:rsidRPr="00656D2C">
              <w:rPr>
                <w:rFonts w:ascii="Times New Roman" w:hAnsi="Times New Roman" w:cs="Times New Roman"/>
                <w:b/>
                <w:bCs/>
                <w:color w:val="365F91"/>
                <w:sz w:val="24"/>
                <w:szCs w:val="24"/>
              </w:rPr>
              <w:tab/>
              <w:t>Page &amp; Section</w:t>
            </w:r>
            <w:r>
              <w:rPr>
                <w:rFonts w:ascii="Times New Roman" w:hAnsi="Times New Roman" w:cs="Times New Roman"/>
                <w:b/>
                <w:bCs/>
                <w:color w:val="365F91"/>
                <w:sz w:val="24"/>
                <w:szCs w:val="24"/>
              </w:rPr>
              <w:t xml:space="preserve">, </w:t>
            </w:r>
            <w:r w:rsidRPr="00656D2C">
              <w:rPr>
                <w:rFonts w:ascii="Times New Roman" w:hAnsi="Times New Roman" w:cs="Times New Roman"/>
                <w:b/>
                <w:bCs/>
                <w:color w:val="365F91"/>
                <w:sz w:val="24"/>
                <w:szCs w:val="24"/>
              </w:rPr>
              <w:tab/>
              <w:t>Date &amp; Version</w:t>
            </w:r>
          </w:p>
        </w:tc>
      </w:tr>
      <w:tr w:rsidR="006C45DE" w:rsidRPr="008374A0" w:rsidTr="00D53398">
        <w:trPr>
          <w:trHeight w:val="521"/>
        </w:trPr>
        <w:tc>
          <w:tcPr>
            <w:tcW w:w="1098" w:type="dxa"/>
            <w:tcBorders>
              <w:top w:val="nil"/>
              <w:left w:val="nil"/>
              <w:right w:val="nil"/>
            </w:tcBorders>
            <w:shd w:val="clear" w:color="auto" w:fill="D3DFEE"/>
          </w:tcPr>
          <w:p w:rsidR="006C45DE" w:rsidRPr="008374A0" w:rsidRDefault="006C45DE" w:rsidP="00214B47">
            <w:pPr>
              <w:widowControl w:val="0"/>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w:t>
            </w:r>
            <w:r w:rsidRPr="008374A0">
              <w:rPr>
                <w:rFonts w:ascii="Times New Roman" w:hAnsi="Times New Roman" w:cs="Times New Roman"/>
                <w:b/>
                <w:bCs/>
                <w:color w:val="365F91"/>
                <w:sz w:val="24"/>
                <w:szCs w:val="24"/>
              </w:rPr>
              <w:t>1</w:t>
            </w:r>
          </w:p>
        </w:tc>
        <w:tc>
          <w:tcPr>
            <w:tcW w:w="9234" w:type="dxa"/>
            <w:tcBorders>
              <w:top w:val="nil"/>
              <w:left w:val="nil"/>
              <w:right w:val="nil"/>
            </w:tcBorders>
            <w:shd w:val="clear" w:color="auto" w:fill="D3DFEE"/>
          </w:tcPr>
          <w:p w:rsidR="006C45DE" w:rsidRPr="008374A0" w:rsidRDefault="006C45DE" w:rsidP="00214B47">
            <w:pPr>
              <w:widowControl w:val="0"/>
              <w:rPr>
                <w:rFonts w:ascii="Times New Roman" w:hAnsi="Times New Roman" w:cs="Times New Roman"/>
                <w:color w:val="365F91"/>
                <w:sz w:val="24"/>
                <w:szCs w:val="24"/>
              </w:rPr>
            </w:pPr>
          </w:p>
        </w:tc>
      </w:tr>
      <w:tr w:rsidR="006C45DE" w:rsidRPr="008374A0" w:rsidTr="00D53398">
        <w:trPr>
          <w:trHeight w:val="521"/>
        </w:trPr>
        <w:tc>
          <w:tcPr>
            <w:tcW w:w="1098" w:type="dxa"/>
          </w:tcPr>
          <w:p w:rsidR="006C45DE" w:rsidRPr="008374A0" w:rsidRDefault="006C45DE" w:rsidP="00214B47">
            <w:pPr>
              <w:widowControl w:val="0"/>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w:t>
            </w:r>
            <w:r w:rsidRPr="008374A0">
              <w:rPr>
                <w:rFonts w:ascii="Times New Roman" w:hAnsi="Times New Roman" w:cs="Times New Roman"/>
                <w:b/>
                <w:bCs/>
                <w:color w:val="365F91"/>
                <w:sz w:val="24"/>
                <w:szCs w:val="24"/>
              </w:rPr>
              <w:t>2</w:t>
            </w:r>
          </w:p>
        </w:tc>
        <w:tc>
          <w:tcPr>
            <w:tcW w:w="9234" w:type="dxa"/>
          </w:tcPr>
          <w:p w:rsidR="006C45DE" w:rsidRPr="008374A0" w:rsidRDefault="006C45DE" w:rsidP="00214B47">
            <w:pPr>
              <w:widowControl w:val="0"/>
              <w:rPr>
                <w:rFonts w:ascii="Times New Roman" w:hAnsi="Times New Roman" w:cs="Times New Roman"/>
                <w:color w:val="365F91"/>
                <w:sz w:val="24"/>
                <w:szCs w:val="24"/>
              </w:rPr>
            </w:pPr>
          </w:p>
        </w:tc>
      </w:tr>
      <w:tr w:rsidR="006C45DE" w:rsidRPr="008374A0" w:rsidTr="00D53398">
        <w:trPr>
          <w:trHeight w:val="534"/>
        </w:trPr>
        <w:tc>
          <w:tcPr>
            <w:tcW w:w="1098" w:type="dxa"/>
            <w:tcBorders>
              <w:left w:val="nil"/>
              <w:bottom w:val="nil"/>
              <w:right w:val="nil"/>
            </w:tcBorders>
            <w:shd w:val="clear" w:color="auto" w:fill="D3DFEE"/>
          </w:tcPr>
          <w:p w:rsidR="006C45DE" w:rsidRPr="008374A0" w:rsidRDefault="006C45DE" w:rsidP="00214B47">
            <w:pPr>
              <w:widowControl w:val="0"/>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w:t>
            </w:r>
            <w:r w:rsidRPr="008374A0">
              <w:rPr>
                <w:rFonts w:ascii="Times New Roman" w:hAnsi="Times New Roman" w:cs="Times New Roman"/>
                <w:b/>
                <w:bCs/>
                <w:color w:val="365F91"/>
                <w:sz w:val="24"/>
                <w:szCs w:val="24"/>
              </w:rPr>
              <w:t>3</w:t>
            </w:r>
          </w:p>
        </w:tc>
        <w:tc>
          <w:tcPr>
            <w:tcW w:w="9234" w:type="dxa"/>
            <w:tcBorders>
              <w:left w:val="nil"/>
              <w:bottom w:val="nil"/>
              <w:right w:val="nil"/>
            </w:tcBorders>
            <w:shd w:val="clear" w:color="auto" w:fill="D3DFEE"/>
          </w:tcPr>
          <w:p w:rsidR="006C45DE" w:rsidRPr="008374A0" w:rsidRDefault="006C45DE" w:rsidP="00214B47">
            <w:pPr>
              <w:widowControl w:val="0"/>
              <w:rPr>
                <w:rFonts w:ascii="Times New Roman" w:hAnsi="Times New Roman" w:cs="Times New Roman"/>
                <w:color w:val="365F91"/>
                <w:sz w:val="24"/>
                <w:szCs w:val="24"/>
              </w:rPr>
            </w:pPr>
          </w:p>
        </w:tc>
      </w:tr>
      <w:tr w:rsidR="006C45DE" w:rsidRPr="008374A0" w:rsidTr="00D53398">
        <w:trPr>
          <w:trHeight w:val="534"/>
        </w:trPr>
        <w:tc>
          <w:tcPr>
            <w:tcW w:w="1098" w:type="dxa"/>
            <w:tcBorders>
              <w:top w:val="nil"/>
              <w:left w:val="nil"/>
              <w:bottom w:val="nil"/>
              <w:right w:val="nil"/>
            </w:tcBorders>
          </w:tcPr>
          <w:p w:rsidR="006C45DE" w:rsidRPr="007C6DBF" w:rsidRDefault="006C45DE" w:rsidP="00214B47">
            <w:pPr>
              <w:widowControl w:val="0"/>
              <w:jc w:val="center"/>
              <w:rPr>
                <w:rFonts w:ascii="Times New Roman" w:hAnsi="Times New Roman" w:cs="Times New Roman"/>
                <w:b/>
                <w:bCs/>
                <w:color w:val="365F91"/>
                <w:sz w:val="24"/>
                <w:szCs w:val="24"/>
              </w:rPr>
            </w:pPr>
            <w:r w:rsidRPr="007C6DBF">
              <w:rPr>
                <w:rFonts w:ascii="Times New Roman" w:hAnsi="Times New Roman" w:cs="Times New Roman"/>
                <w:b/>
                <w:bCs/>
                <w:color w:val="365F91"/>
                <w:sz w:val="24"/>
                <w:szCs w:val="24"/>
              </w:rPr>
              <w:t>R4</w:t>
            </w:r>
          </w:p>
        </w:tc>
        <w:tc>
          <w:tcPr>
            <w:tcW w:w="9234" w:type="dxa"/>
            <w:tcBorders>
              <w:top w:val="nil"/>
              <w:left w:val="nil"/>
              <w:bottom w:val="nil"/>
              <w:right w:val="nil"/>
            </w:tcBorders>
          </w:tcPr>
          <w:p w:rsidR="006C45DE" w:rsidRPr="008374A0" w:rsidRDefault="006C45DE" w:rsidP="00214B47">
            <w:pPr>
              <w:widowControl w:val="0"/>
              <w:rPr>
                <w:rFonts w:ascii="Times New Roman" w:hAnsi="Times New Roman" w:cs="Times New Roman"/>
                <w:color w:val="FFFFFF"/>
                <w:sz w:val="24"/>
                <w:szCs w:val="24"/>
              </w:rPr>
            </w:pPr>
          </w:p>
          <w:p w:rsidR="006C45DE" w:rsidRPr="008374A0" w:rsidRDefault="006C45DE" w:rsidP="00214B47">
            <w:pPr>
              <w:rPr>
                <w:rFonts w:ascii="Times New Roman" w:hAnsi="Times New Roman" w:cs="Times New Roman"/>
                <w:color w:val="FFFFFF"/>
                <w:sz w:val="24"/>
                <w:szCs w:val="24"/>
              </w:rPr>
            </w:pPr>
            <w:r w:rsidRPr="008374A0">
              <w:rPr>
                <w:rFonts w:ascii="Times New Roman" w:hAnsi="Times New Roman" w:cs="Times New Roman"/>
                <w:color w:val="FFFFFF"/>
                <w:sz w:val="24"/>
                <w:szCs w:val="24"/>
              </w:rPr>
              <w:tab/>
            </w:r>
          </w:p>
        </w:tc>
      </w:tr>
      <w:tr w:rsidR="006C45DE" w:rsidRPr="008374A0" w:rsidTr="00D53398">
        <w:trPr>
          <w:trHeight w:val="534"/>
        </w:trPr>
        <w:tc>
          <w:tcPr>
            <w:tcW w:w="1098" w:type="dxa"/>
            <w:tcBorders>
              <w:top w:val="nil"/>
              <w:left w:val="nil"/>
              <w:bottom w:val="nil"/>
              <w:right w:val="nil"/>
            </w:tcBorders>
            <w:shd w:val="clear" w:color="auto" w:fill="D3DFEE"/>
          </w:tcPr>
          <w:p w:rsidR="006C45DE" w:rsidRPr="008374A0" w:rsidRDefault="006C45DE" w:rsidP="00214B47">
            <w:pPr>
              <w:widowControl w:val="0"/>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w:t>
            </w:r>
            <w:r w:rsidRPr="008374A0">
              <w:rPr>
                <w:rFonts w:ascii="Times New Roman" w:hAnsi="Times New Roman" w:cs="Times New Roman"/>
                <w:b/>
                <w:bCs/>
                <w:color w:val="365F91"/>
                <w:sz w:val="24"/>
                <w:szCs w:val="24"/>
              </w:rPr>
              <w:t>5</w:t>
            </w:r>
          </w:p>
        </w:tc>
        <w:tc>
          <w:tcPr>
            <w:tcW w:w="9234" w:type="dxa"/>
            <w:tcBorders>
              <w:top w:val="nil"/>
              <w:left w:val="nil"/>
              <w:bottom w:val="nil"/>
              <w:right w:val="nil"/>
            </w:tcBorders>
            <w:shd w:val="clear" w:color="auto" w:fill="D3DFEE"/>
          </w:tcPr>
          <w:p w:rsidR="006C45DE" w:rsidRPr="008374A0" w:rsidRDefault="006C45DE" w:rsidP="00214B47">
            <w:pPr>
              <w:widowControl w:val="0"/>
              <w:rPr>
                <w:rFonts w:ascii="Times New Roman" w:hAnsi="Times New Roman" w:cs="Times New Roman"/>
                <w:color w:val="365F91"/>
                <w:sz w:val="24"/>
                <w:szCs w:val="24"/>
              </w:rPr>
            </w:pPr>
          </w:p>
        </w:tc>
      </w:tr>
    </w:tbl>
    <w:p w:rsidR="00D53398" w:rsidRPr="00FB0355" w:rsidRDefault="00D53398" w:rsidP="00214B47">
      <w:pPr>
        <w:rPr>
          <w:rFonts w:ascii="Times New Roman" w:hAnsi="Times New Roman" w:cs="Times New Roman"/>
          <w:color w:val="365F91"/>
          <w:sz w:val="24"/>
          <w:szCs w:val="24"/>
        </w:rPr>
      </w:pPr>
    </w:p>
    <w:p w:rsidR="00D53398" w:rsidRPr="00FB0355" w:rsidRDefault="00D53398" w:rsidP="00214B47">
      <w:pPr>
        <w:rPr>
          <w:rFonts w:ascii="Times New Roman" w:hAnsi="Times New Roman" w:cs="Times New Roman"/>
          <w:color w:val="365F91"/>
          <w:sz w:val="24"/>
          <w:szCs w:val="24"/>
        </w:rPr>
      </w:pPr>
    </w:p>
    <w:p w:rsidR="00D90AF9" w:rsidRDefault="008029E2" w:rsidP="00214B47">
      <w:pPr>
        <w:pStyle w:val="Heading1"/>
        <w:rPr>
          <w:rFonts w:ascii="Times New Roman" w:hAnsi="Times New Roman" w:cs="Times New Roman"/>
          <w:sz w:val="24"/>
          <w:szCs w:val="24"/>
        </w:rPr>
      </w:pPr>
      <w:r>
        <w:br w:type="page"/>
      </w:r>
      <w:r w:rsidR="00D53398" w:rsidRPr="007129F4">
        <w:t>Reliability Standard Language</w:t>
      </w:r>
    </w:p>
    <w:p w:rsidR="00D53398" w:rsidRPr="00FB0355" w:rsidRDefault="00D53398" w:rsidP="00214B47">
      <w:pPr>
        <w:rPr>
          <w:rFonts w:ascii="Times New Roman" w:hAnsi="Times New Roman" w:cs="Times New Roman"/>
          <w:color w:val="365F91"/>
          <w:sz w:val="24"/>
          <w:szCs w:val="24"/>
        </w:rPr>
      </w:pPr>
    </w:p>
    <w:p w:rsidR="00D90AF9" w:rsidRPr="006A6C22" w:rsidRDefault="00D90AF9" w:rsidP="00214B47">
      <w:pPr>
        <w:widowControl w:val="0"/>
        <w:shd w:val="clear" w:color="auto" w:fill="D3DCE9"/>
        <w:rPr>
          <w:rFonts w:ascii="Times New Roman" w:hAnsi="Times New Roman" w:cs="Times New Roman"/>
          <w:sz w:val="24"/>
          <w:szCs w:val="24"/>
        </w:rPr>
      </w:pPr>
    </w:p>
    <w:p w:rsidR="00D90AF9" w:rsidRPr="006A6C22" w:rsidRDefault="00C57B75" w:rsidP="00214B47">
      <w:pPr>
        <w:widowControl w:val="0"/>
        <w:shd w:val="clear" w:color="auto" w:fill="D3DCE9"/>
        <w:rPr>
          <w:rFonts w:ascii="Times New Roman" w:hAnsi="Times New Roman" w:cs="Times New Roman"/>
          <w:b/>
          <w:bCs/>
          <w:color w:val="264D74"/>
          <w:sz w:val="24"/>
          <w:szCs w:val="24"/>
        </w:rPr>
      </w:pPr>
      <w:r w:rsidRPr="006A6C22">
        <w:rPr>
          <w:rFonts w:ascii="Times New Roman" w:hAnsi="Times New Roman" w:cs="Times New Roman"/>
          <w:b/>
          <w:bCs/>
          <w:color w:val="264D74"/>
          <w:sz w:val="24"/>
          <w:szCs w:val="24"/>
        </w:rPr>
        <w:t>CIP-</w:t>
      </w:r>
      <w:r w:rsidR="00B73DB8">
        <w:rPr>
          <w:rFonts w:ascii="Times New Roman" w:hAnsi="Times New Roman" w:cs="Times New Roman"/>
          <w:b/>
          <w:bCs/>
          <w:color w:val="264D74"/>
          <w:sz w:val="24"/>
          <w:szCs w:val="24"/>
        </w:rPr>
        <w:t>009-3</w:t>
      </w:r>
      <w:r w:rsidRPr="006A6C22">
        <w:rPr>
          <w:rFonts w:ascii="Times New Roman" w:hAnsi="Times New Roman" w:cs="Times New Roman"/>
          <w:b/>
          <w:bCs/>
          <w:color w:val="264D74"/>
          <w:sz w:val="24"/>
          <w:szCs w:val="24"/>
        </w:rPr>
        <w:t xml:space="preserve"> </w:t>
      </w:r>
      <w:r w:rsidR="000E149E" w:rsidRPr="006A6C22">
        <w:rPr>
          <w:rFonts w:ascii="Times New Roman" w:hAnsi="Times New Roman" w:cs="Times New Roman"/>
          <w:b/>
          <w:bCs/>
          <w:color w:val="264D74"/>
          <w:sz w:val="24"/>
          <w:szCs w:val="24"/>
        </w:rPr>
        <w:t>—</w:t>
      </w:r>
      <w:r w:rsidRPr="006A6C22">
        <w:rPr>
          <w:rFonts w:ascii="Times New Roman" w:hAnsi="Times New Roman" w:cs="Times New Roman"/>
          <w:b/>
          <w:bCs/>
          <w:color w:val="264D74"/>
          <w:sz w:val="24"/>
          <w:szCs w:val="24"/>
        </w:rPr>
        <w:t xml:space="preserve"> Cyber Security </w:t>
      </w:r>
      <w:r w:rsidR="000E149E" w:rsidRPr="006A6C22">
        <w:rPr>
          <w:rFonts w:ascii="Times New Roman" w:hAnsi="Times New Roman" w:cs="Times New Roman"/>
          <w:b/>
          <w:bCs/>
          <w:color w:val="264D74"/>
          <w:sz w:val="24"/>
          <w:szCs w:val="24"/>
        </w:rPr>
        <w:t>—</w:t>
      </w:r>
      <w:r w:rsidR="00966FA9" w:rsidRPr="006A6C22">
        <w:rPr>
          <w:rFonts w:ascii="Times New Roman" w:hAnsi="Times New Roman" w:cs="Times New Roman"/>
          <w:b/>
          <w:bCs/>
          <w:color w:val="264D74"/>
          <w:sz w:val="24"/>
          <w:szCs w:val="24"/>
        </w:rPr>
        <w:t xml:space="preserve"> </w:t>
      </w:r>
      <w:r w:rsidR="00EB60A2" w:rsidRPr="006A6C22">
        <w:rPr>
          <w:rFonts w:ascii="Times New Roman" w:hAnsi="Times New Roman" w:cs="Times New Roman"/>
          <w:b/>
          <w:bCs/>
          <w:color w:val="264D74"/>
          <w:sz w:val="24"/>
          <w:szCs w:val="24"/>
        </w:rPr>
        <w:t>Recovery Plans for Critical Cyber Assets</w:t>
      </w:r>
    </w:p>
    <w:p w:rsidR="00D90AF9" w:rsidRPr="006A6C22" w:rsidRDefault="00D90AF9" w:rsidP="00214B47">
      <w:pPr>
        <w:widowControl w:val="0"/>
        <w:shd w:val="clear" w:color="auto" w:fill="D3DCE9"/>
        <w:rPr>
          <w:rFonts w:ascii="Times New Roman" w:hAnsi="Times New Roman" w:cs="Times New Roman"/>
          <w:color w:val="264D74"/>
          <w:sz w:val="24"/>
          <w:szCs w:val="24"/>
        </w:rPr>
      </w:pPr>
    </w:p>
    <w:p w:rsidR="00D90AF9" w:rsidRPr="00FB0355" w:rsidRDefault="00D90AF9" w:rsidP="00214B47">
      <w:pPr>
        <w:rPr>
          <w:rFonts w:ascii="Times New Roman" w:hAnsi="Times New Roman" w:cs="Times New Roman"/>
          <w:color w:val="365F91"/>
          <w:sz w:val="24"/>
          <w:szCs w:val="24"/>
        </w:rPr>
      </w:pPr>
    </w:p>
    <w:p w:rsidR="00D53398" w:rsidRPr="00FB0355" w:rsidRDefault="00D53398" w:rsidP="00214B47">
      <w:pPr>
        <w:rPr>
          <w:rFonts w:ascii="Times New Roman" w:hAnsi="Times New Roman" w:cs="Times New Roman"/>
          <w:color w:val="365F91"/>
          <w:sz w:val="24"/>
          <w:szCs w:val="24"/>
        </w:rPr>
      </w:pPr>
    </w:p>
    <w:p w:rsidR="00811A46" w:rsidRPr="006A6C22" w:rsidRDefault="00D90AF9" w:rsidP="00214B47">
      <w:pPr>
        <w:widowControl w:val="0"/>
        <w:rPr>
          <w:rFonts w:ascii="Times New Roman" w:hAnsi="Times New Roman" w:cs="Times New Roman"/>
          <w:b/>
          <w:bCs/>
          <w:color w:val="264D74"/>
          <w:sz w:val="24"/>
          <w:szCs w:val="24"/>
        </w:rPr>
      </w:pPr>
      <w:r w:rsidRPr="006A6C22">
        <w:rPr>
          <w:rFonts w:ascii="Times New Roman" w:hAnsi="Times New Roman" w:cs="Times New Roman"/>
          <w:b/>
          <w:color w:val="264D74"/>
          <w:sz w:val="24"/>
          <w:szCs w:val="24"/>
        </w:rPr>
        <w:t xml:space="preserve">Purpose: </w:t>
      </w:r>
    </w:p>
    <w:p w:rsidR="00A64D48" w:rsidRPr="006A6C22" w:rsidRDefault="00EB60A2" w:rsidP="00214B47">
      <w:pPr>
        <w:rPr>
          <w:rFonts w:ascii="Times New Roman" w:hAnsi="Times New Roman" w:cs="Times New Roman"/>
          <w:sz w:val="24"/>
          <w:szCs w:val="24"/>
        </w:rPr>
      </w:pPr>
      <w:r w:rsidRPr="006A6C22">
        <w:rPr>
          <w:rFonts w:ascii="Times New Roman" w:hAnsi="Times New Roman" w:cs="Times New Roman"/>
          <w:sz w:val="24"/>
          <w:szCs w:val="24"/>
        </w:rPr>
        <w:t>Standard CIP-</w:t>
      </w:r>
      <w:r w:rsidR="00B73DB8">
        <w:rPr>
          <w:rFonts w:ascii="Times New Roman" w:hAnsi="Times New Roman" w:cs="Times New Roman"/>
          <w:sz w:val="24"/>
          <w:szCs w:val="24"/>
        </w:rPr>
        <w:t>009-3</w:t>
      </w:r>
      <w:r w:rsidRPr="006A6C22">
        <w:rPr>
          <w:rFonts w:ascii="Times New Roman" w:hAnsi="Times New Roman" w:cs="Times New Roman"/>
          <w:sz w:val="24"/>
          <w:szCs w:val="24"/>
        </w:rPr>
        <w:t xml:space="preserve"> ensures that recovery plan(s) are put in place for Critical Cyber</w:t>
      </w:r>
      <w:r w:rsidR="006A6C22">
        <w:rPr>
          <w:rFonts w:ascii="Times New Roman" w:hAnsi="Times New Roman" w:cs="Times New Roman"/>
          <w:sz w:val="24"/>
          <w:szCs w:val="24"/>
        </w:rPr>
        <w:t xml:space="preserve"> </w:t>
      </w:r>
      <w:r w:rsidRPr="006A6C22">
        <w:rPr>
          <w:rFonts w:ascii="Times New Roman" w:hAnsi="Times New Roman" w:cs="Times New Roman"/>
          <w:sz w:val="24"/>
          <w:szCs w:val="24"/>
        </w:rPr>
        <w:t>Assets and that these plans follow established business continuity and disaster recovery</w:t>
      </w:r>
      <w:r w:rsidR="006A6C22">
        <w:rPr>
          <w:rFonts w:ascii="Times New Roman" w:hAnsi="Times New Roman" w:cs="Times New Roman"/>
          <w:sz w:val="24"/>
          <w:szCs w:val="24"/>
        </w:rPr>
        <w:t xml:space="preserve"> </w:t>
      </w:r>
      <w:r w:rsidRPr="006A6C22">
        <w:rPr>
          <w:rFonts w:ascii="Times New Roman" w:hAnsi="Times New Roman" w:cs="Times New Roman"/>
          <w:sz w:val="24"/>
          <w:szCs w:val="24"/>
        </w:rPr>
        <w:t xml:space="preserve">techniques and practices. </w:t>
      </w:r>
      <w:r w:rsidR="006A6C22">
        <w:rPr>
          <w:rFonts w:ascii="Times New Roman" w:hAnsi="Times New Roman" w:cs="Times New Roman"/>
          <w:sz w:val="24"/>
          <w:szCs w:val="24"/>
        </w:rPr>
        <w:t xml:space="preserve"> </w:t>
      </w:r>
      <w:r w:rsidRPr="006A6C22">
        <w:rPr>
          <w:rFonts w:ascii="Times New Roman" w:hAnsi="Times New Roman" w:cs="Times New Roman"/>
          <w:sz w:val="24"/>
          <w:szCs w:val="24"/>
        </w:rPr>
        <w:t>Standard CIP-</w:t>
      </w:r>
      <w:r w:rsidR="00B73DB8">
        <w:rPr>
          <w:rFonts w:ascii="Times New Roman" w:hAnsi="Times New Roman" w:cs="Times New Roman"/>
          <w:sz w:val="24"/>
          <w:szCs w:val="24"/>
        </w:rPr>
        <w:t>009-3</w:t>
      </w:r>
      <w:r w:rsidRPr="006A6C22">
        <w:rPr>
          <w:rFonts w:ascii="Times New Roman" w:hAnsi="Times New Roman" w:cs="Times New Roman"/>
          <w:sz w:val="24"/>
          <w:szCs w:val="24"/>
        </w:rPr>
        <w:t xml:space="preserve"> should be read as part of a group of standards</w:t>
      </w:r>
      <w:r w:rsidR="006A6C22">
        <w:rPr>
          <w:rFonts w:ascii="Times New Roman" w:hAnsi="Times New Roman" w:cs="Times New Roman"/>
          <w:sz w:val="24"/>
          <w:szCs w:val="24"/>
        </w:rPr>
        <w:t xml:space="preserve"> </w:t>
      </w:r>
      <w:r w:rsidRPr="006A6C22">
        <w:rPr>
          <w:rFonts w:ascii="Times New Roman" w:hAnsi="Times New Roman" w:cs="Times New Roman"/>
          <w:sz w:val="24"/>
          <w:szCs w:val="24"/>
        </w:rPr>
        <w:t>numbered Standards CIP-002</w:t>
      </w:r>
      <w:r w:rsidR="009903E6">
        <w:rPr>
          <w:rFonts w:ascii="Times New Roman" w:hAnsi="Times New Roman" w:cs="Times New Roman"/>
          <w:sz w:val="24"/>
          <w:szCs w:val="24"/>
        </w:rPr>
        <w:t>-</w:t>
      </w:r>
      <w:r w:rsidR="00B73DB8">
        <w:rPr>
          <w:rFonts w:ascii="Times New Roman" w:hAnsi="Times New Roman" w:cs="Times New Roman"/>
          <w:sz w:val="24"/>
          <w:szCs w:val="24"/>
        </w:rPr>
        <w:t>3</w:t>
      </w:r>
      <w:r w:rsidR="00B73DB8" w:rsidRPr="006A6C22">
        <w:rPr>
          <w:rFonts w:ascii="Times New Roman" w:hAnsi="Times New Roman" w:cs="Times New Roman"/>
          <w:sz w:val="24"/>
          <w:szCs w:val="24"/>
        </w:rPr>
        <w:t xml:space="preserve"> </w:t>
      </w:r>
      <w:r w:rsidRPr="006A6C22">
        <w:rPr>
          <w:rFonts w:ascii="Times New Roman" w:hAnsi="Times New Roman" w:cs="Times New Roman"/>
          <w:sz w:val="24"/>
          <w:szCs w:val="24"/>
        </w:rPr>
        <w:t>through CIP-</w:t>
      </w:r>
      <w:r w:rsidR="00B73DB8">
        <w:rPr>
          <w:rFonts w:ascii="Times New Roman" w:hAnsi="Times New Roman" w:cs="Times New Roman"/>
          <w:sz w:val="24"/>
          <w:szCs w:val="24"/>
        </w:rPr>
        <w:t>009-3</w:t>
      </w:r>
      <w:r w:rsidRPr="006A6C22">
        <w:rPr>
          <w:rFonts w:ascii="Times New Roman" w:hAnsi="Times New Roman" w:cs="Times New Roman"/>
          <w:sz w:val="24"/>
          <w:szCs w:val="24"/>
        </w:rPr>
        <w:t>.</w:t>
      </w:r>
      <w:r w:rsidR="006A6C22">
        <w:rPr>
          <w:rFonts w:ascii="Times New Roman" w:hAnsi="Times New Roman" w:cs="Times New Roman"/>
          <w:sz w:val="24"/>
          <w:szCs w:val="24"/>
        </w:rPr>
        <w:t xml:space="preserve"> </w:t>
      </w:r>
      <w:r w:rsidRPr="006A6C22">
        <w:rPr>
          <w:rFonts w:ascii="Times New Roman" w:hAnsi="Times New Roman" w:cs="Times New Roman"/>
          <w:sz w:val="24"/>
          <w:szCs w:val="24"/>
        </w:rPr>
        <w:t xml:space="preserve"> </w:t>
      </w:r>
    </w:p>
    <w:p w:rsidR="00BC6032" w:rsidRPr="00FB0355" w:rsidRDefault="00BC6032" w:rsidP="00214B47">
      <w:pPr>
        <w:rPr>
          <w:rFonts w:ascii="Times New Roman" w:hAnsi="Times New Roman" w:cs="Times New Roman"/>
          <w:color w:val="365F91"/>
          <w:sz w:val="24"/>
          <w:szCs w:val="24"/>
        </w:rPr>
      </w:pPr>
    </w:p>
    <w:p w:rsidR="00D53398" w:rsidRPr="00FB0355" w:rsidRDefault="00D53398" w:rsidP="00214B47">
      <w:pPr>
        <w:rPr>
          <w:rFonts w:ascii="Times New Roman" w:hAnsi="Times New Roman" w:cs="Times New Roman"/>
          <w:color w:val="365F91"/>
          <w:sz w:val="24"/>
          <w:szCs w:val="24"/>
        </w:rPr>
      </w:pPr>
    </w:p>
    <w:p w:rsidR="00FD064E" w:rsidRPr="006A6C22" w:rsidRDefault="00D90AF9" w:rsidP="00214B47">
      <w:pPr>
        <w:widowControl w:val="0"/>
        <w:rPr>
          <w:rFonts w:ascii="Times New Roman" w:hAnsi="Times New Roman" w:cs="Times New Roman"/>
          <w:b/>
          <w:bCs/>
          <w:color w:val="264D74"/>
          <w:sz w:val="24"/>
          <w:szCs w:val="24"/>
        </w:rPr>
      </w:pPr>
      <w:r w:rsidRPr="006A6C22">
        <w:rPr>
          <w:rFonts w:ascii="Times New Roman" w:hAnsi="Times New Roman" w:cs="Times New Roman"/>
          <w:b/>
          <w:bCs/>
          <w:color w:val="264D74"/>
          <w:sz w:val="24"/>
          <w:szCs w:val="24"/>
        </w:rPr>
        <w:t>Applicability:</w:t>
      </w:r>
    </w:p>
    <w:p w:rsidR="00EB1BC4" w:rsidRPr="006A6C22" w:rsidRDefault="00FD064E" w:rsidP="00214B47">
      <w:pPr>
        <w:numPr>
          <w:ilvl w:val="1"/>
          <w:numId w:val="0"/>
        </w:numPr>
        <w:autoSpaceDE/>
        <w:autoSpaceDN/>
        <w:adjustRightInd/>
        <w:rPr>
          <w:rFonts w:ascii="Times New Roman" w:hAnsi="Times New Roman" w:cs="Times New Roman"/>
          <w:color w:val="000000"/>
          <w:sz w:val="24"/>
          <w:szCs w:val="24"/>
        </w:rPr>
      </w:pPr>
      <w:r w:rsidRPr="006A6C22">
        <w:rPr>
          <w:rFonts w:ascii="Times New Roman" w:hAnsi="Times New Roman" w:cs="Times New Roman"/>
          <w:sz w:val="24"/>
          <w:szCs w:val="24"/>
        </w:rPr>
        <w:t>Wit</w:t>
      </w:r>
      <w:r w:rsidR="00257441" w:rsidRPr="006A6C22">
        <w:rPr>
          <w:rFonts w:ascii="Times New Roman" w:hAnsi="Times New Roman" w:cs="Times New Roman"/>
          <w:sz w:val="24"/>
          <w:szCs w:val="24"/>
        </w:rPr>
        <w:t>hi</w:t>
      </w:r>
      <w:r w:rsidR="00EB60A2" w:rsidRPr="006A6C22">
        <w:rPr>
          <w:rFonts w:ascii="Times New Roman" w:hAnsi="Times New Roman" w:cs="Times New Roman"/>
          <w:sz w:val="24"/>
          <w:szCs w:val="24"/>
        </w:rPr>
        <w:t>n the text of Standard CIP-</w:t>
      </w:r>
      <w:r w:rsidR="00B73DB8">
        <w:rPr>
          <w:rFonts w:ascii="Times New Roman" w:hAnsi="Times New Roman" w:cs="Times New Roman"/>
          <w:sz w:val="24"/>
          <w:szCs w:val="24"/>
        </w:rPr>
        <w:t>009-3</w:t>
      </w:r>
      <w:r w:rsidRPr="006A6C22">
        <w:rPr>
          <w:rFonts w:ascii="Times New Roman" w:hAnsi="Times New Roman" w:cs="Times New Roman"/>
          <w:sz w:val="24"/>
          <w:szCs w:val="24"/>
        </w:rPr>
        <w:t>, “Responsible Entity” shall mean:</w:t>
      </w:r>
    </w:p>
    <w:p w:rsidR="00FD064E" w:rsidRPr="006A6C22" w:rsidRDefault="00FD064E" w:rsidP="00214B47">
      <w:pPr>
        <w:pStyle w:val="ListNumber"/>
        <w:numPr>
          <w:ilvl w:val="0"/>
          <w:numId w:val="0"/>
        </w:numPr>
        <w:autoSpaceDE/>
        <w:autoSpaceDN/>
        <w:adjustRightInd/>
        <w:ind w:left="907"/>
        <w:rPr>
          <w:rFonts w:ascii="Times New Roman" w:hAnsi="Times New Roman" w:cs="Times New Roman"/>
          <w:b/>
          <w:sz w:val="24"/>
          <w:szCs w:val="24"/>
        </w:rPr>
      </w:pPr>
      <w:r w:rsidRPr="006A6C22">
        <w:rPr>
          <w:rFonts w:ascii="Times New Roman" w:hAnsi="Times New Roman" w:cs="Times New Roman"/>
          <w:sz w:val="24"/>
          <w:szCs w:val="24"/>
        </w:rPr>
        <w:t>Reliability Coordinator</w:t>
      </w:r>
    </w:p>
    <w:p w:rsidR="00FD064E" w:rsidRPr="006A6C22" w:rsidRDefault="00FD064E" w:rsidP="00214B47">
      <w:pPr>
        <w:pStyle w:val="ListNumber"/>
        <w:numPr>
          <w:ilvl w:val="0"/>
          <w:numId w:val="0"/>
        </w:numPr>
        <w:autoSpaceDE/>
        <w:autoSpaceDN/>
        <w:adjustRightInd/>
        <w:ind w:left="907"/>
        <w:rPr>
          <w:rFonts w:ascii="Times New Roman" w:hAnsi="Times New Roman" w:cs="Times New Roman"/>
          <w:b/>
          <w:sz w:val="24"/>
          <w:szCs w:val="24"/>
        </w:rPr>
      </w:pPr>
      <w:r w:rsidRPr="006A6C22">
        <w:rPr>
          <w:rFonts w:ascii="Times New Roman" w:hAnsi="Times New Roman" w:cs="Times New Roman"/>
          <w:sz w:val="24"/>
          <w:szCs w:val="24"/>
        </w:rPr>
        <w:t>Balancing Authority</w:t>
      </w:r>
    </w:p>
    <w:p w:rsidR="00FD064E" w:rsidRPr="006A6C22" w:rsidRDefault="00FD064E" w:rsidP="00214B47">
      <w:pPr>
        <w:pStyle w:val="ListNumber"/>
        <w:numPr>
          <w:ilvl w:val="0"/>
          <w:numId w:val="0"/>
        </w:numPr>
        <w:autoSpaceDE/>
        <w:autoSpaceDN/>
        <w:adjustRightInd/>
        <w:ind w:left="907"/>
        <w:rPr>
          <w:rFonts w:ascii="Times New Roman" w:hAnsi="Times New Roman" w:cs="Times New Roman"/>
          <w:b/>
          <w:sz w:val="24"/>
          <w:szCs w:val="24"/>
        </w:rPr>
      </w:pPr>
      <w:r w:rsidRPr="006A6C22">
        <w:rPr>
          <w:rFonts w:ascii="Times New Roman" w:hAnsi="Times New Roman" w:cs="Times New Roman"/>
          <w:sz w:val="24"/>
          <w:szCs w:val="24"/>
        </w:rPr>
        <w:t>Interchange Authority</w:t>
      </w:r>
    </w:p>
    <w:p w:rsidR="00FD064E" w:rsidRPr="006A6C22" w:rsidRDefault="00FD064E" w:rsidP="00214B47">
      <w:pPr>
        <w:pStyle w:val="ListNumber"/>
        <w:numPr>
          <w:ilvl w:val="0"/>
          <w:numId w:val="0"/>
        </w:numPr>
        <w:autoSpaceDE/>
        <w:autoSpaceDN/>
        <w:adjustRightInd/>
        <w:ind w:left="907"/>
        <w:rPr>
          <w:rFonts w:ascii="Times New Roman" w:hAnsi="Times New Roman" w:cs="Times New Roman"/>
          <w:b/>
          <w:sz w:val="24"/>
          <w:szCs w:val="24"/>
        </w:rPr>
      </w:pPr>
      <w:r w:rsidRPr="006A6C22">
        <w:rPr>
          <w:rFonts w:ascii="Times New Roman" w:hAnsi="Times New Roman" w:cs="Times New Roman"/>
          <w:sz w:val="24"/>
          <w:szCs w:val="24"/>
        </w:rPr>
        <w:t>Transmission Service Provider</w:t>
      </w:r>
    </w:p>
    <w:p w:rsidR="00FD064E" w:rsidRPr="006A6C22" w:rsidRDefault="00FD064E" w:rsidP="00214B47">
      <w:pPr>
        <w:pStyle w:val="ListNumber"/>
        <w:numPr>
          <w:ilvl w:val="0"/>
          <w:numId w:val="0"/>
        </w:numPr>
        <w:autoSpaceDE/>
        <w:autoSpaceDN/>
        <w:adjustRightInd/>
        <w:ind w:left="907"/>
        <w:rPr>
          <w:rFonts w:ascii="Times New Roman" w:hAnsi="Times New Roman" w:cs="Times New Roman"/>
          <w:b/>
          <w:sz w:val="24"/>
          <w:szCs w:val="24"/>
        </w:rPr>
      </w:pPr>
      <w:r w:rsidRPr="006A6C22">
        <w:rPr>
          <w:rFonts w:ascii="Times New Roman" w:hAnsi="Times New Roman" w:cs="Times New Roman"/>
          <w:sz w:val="24"/>
          <w:szCs w:val="24"/>
        </w:rPr>
        <w:t>Transmission Owner</w:t>
      </w:r>
    </w:p>
    <w:p w:rsidR="00FD064E" w:rsidRPr="006A6C22" w:rsidRDefault="00FD064E" w:rsidP="00214B47">
      <w:pPr>
        <w:pStyle w:val="ListNumber"/>
        <w:numPr>
          <w:ilvl w:val="0"/>
          <w:numId w:val="0"/>
        </w:numPr>
        <w:autoSpaceDE/>
        <w:autoSpaceDN/>
        <w:adjustRightInd/>
        <w:ind w:left="907"/>
        <w:rPr>
          <w:rFonts w:ascii="Times New Roman" w:hAnsi="Times New Roman" w:cs="Times New Roman"/>
          <w:b/>
          <w:sz w:val="24"/>
          <w:szCs w:val="24"/>
        </w:rPr>
      </w:pPr>
      <w:r w:rsidRPr="006A6C22">
        <w:rPr>
          <w:rFonts w:ascii="Times New Roman" w:hAnsi="Times New Roman" w:cs="Times New Roman"/>
          <w:sz w:val="24"/>
          <w:szCs w:val="24"/>
        </w:rPr>
        <w:t>Transmission Operator</w:t>
      </w:r>
    </w:p>
    <w:p w:rsidR="00FD064E" w:rsidRPr="006A6C22" w:rsidRDefault="00FD064E" w:rsidP="00214B47">
      <w:pPr>
        <w:pStyle w:val="ListNumber"/>
        <w:numPr>
          <w:ilvl w:val="0"/>
          <w:numId w:val="0"/>
        </w:numPr>
        <w:autoSpaceDE/>
        <w:autoSpaceDN/>
        <w:adjustRightInd/>
        <w:ind w:left="907"/>
        <w:rPr>
          <w:rFonts w:ascii="Times New Roman" w:hAnsi="Times New Roman" w:cs="Times New Roman"/>
          <w:b/>
          <w:sz w:val="24"/>
          <w:szCs w:val="24"/>
        </w:rPr>
      </w:pPr>
      <w:r w:rsidRPr="006A6C22">
        <w:rPr>
          <w:rFonts w:ascii="Times New Roman" w:hAnsi="Times New Roman" w:cs="Times New Roman"/>
          <w:sz w:val="24"/>
          <w:szCs w:val="24"/>
        </w:rPr>
        <w:t>Generator Owner</w:t>
      </w:r>
    </w:p>
    <w:p w:rsidR="00FD064E" w:rsidRPr="006A6C22" w:rsidRDefault="00FD064E" w:rsidP="00214B47">
      <w:pPr>
        <w:pStyle w:val="ListNumber"/>
        <w:numPr>
          <w:ilvl w:val="0"/>
          <w:numId w:val="0"/>
        </w:numPr>
        <w:autoSpaceDE/>
        <w:autoSpaceDN/>
        <w:adjustRightInd/>
        <w:ind w:left="907"/>
        <w:rPr>
          <w:rFonts w:ascii="Times New Roman" w:hAnsi="Times New Roman" w:cs="Times New Roman"/>
          <w:b/>
          <w:sz w:val="24"/>
          <w:szCs w:val="24"/>
        </w:rPr>
      </w:pPr>
      <w:r w:rsidRPr="006A6C22">
        <w:rPr>
          <w:rFonts w:ascii="Times New Roman" w:hAnsi="Times New Roman" w:cs="Times New Roman"/>
          <w:sz w:val="24"/>
          <w:szCs w:val="24"/>
        </w:rPr>
        <w:t>Generator Operator</w:t>
      </w:r>
    </w:p>
    <w:p w:rsidR="00FD064E" w:rsidRPr="006A6C22" w:rsidRDefault="00FD064E" w:rsidP="00214B47">
      <w:pPr>
        <w:pStyle w:val="ListNumber"/>
        <w:numPr>
          <w:ilvl w:val="0"/>
          <w:numId w:val="0"/>
        </w:numPr>
        <w:autoSpaceDE/>
        <w:autoSpaceDN/>
        <w:adjustRightInd/>
        <w:ind w:left="907"/>
        <w:rPr>
          <w:rFonts w:ascii="Times New Roman" w:hAnsi="Times New Roman" w:cs="Times New Roman"/>
          <w:b/>
          <w:sz w:val="24"/>
          <w:szCs w:val="24"/>
        </w:rPr>
      </w:pPr>
      <w:r w:rsidRPr="006A6C22">
        <w:rPr>
          <w:rFonts w:ascii="Times New Roman" w:hAnsi="Times New Roman" w:cs="Times New Roman"/>
          <w:sz w:val="24"/>
          <w:szCs w:val="24"/>
        </w:rPr>
        <w:t>Load Serving Entity</w:t>
      </w:r>
    </w:p>
    <w:p w:rsidR="00FD064E" w:rsidRPr="006A6C22" w:rsidRDefault="00FD064E" w:rsidP="00214B47">
      <w:pPr>
        <w:pStyle w:val="ListNumber"/>
        <w:numPr>
          <w:ilvl w:val="0"/>
          <w:numId w:val="0"/>
        </w:numPr>
        <w:autoSpaceDE/>
        <w:autoSpaceDN/>
        <w:adjustRightInd/>
        <w:ind w:left="907"/>
        <w:rPr>
          <w:rFonts w:ascii="Times New Roman" w:hAnsi="Times New Roman" w:cs="Times New Roman"/>
          <w:b/>
          <w:sz w:val="24"/>
          <w:szCs w:val="24"/>
        </w:rPr>
      </w:pPr>
      <w:r w:rsidRPr="006A6C22">
        <w:rPr>
          <w:rFonts w:ascii="Times New Roman" w:hAnsi="Times New Roman" w:cs="Times New Roman"/>
          <w:sz w:val="24"/>
          <w:szCs w:val="24"/>
        </w:rPr>
        <w:t>NERC</w:t>
      </w:r>
    </w:p>
    <w:p w:rsidR="00FD064E" w:rsidRPr="006A6C22" w:rsidRDefault="00FD064E" w:rsidP="00214B47">
      <w:pPr>
        <w:pStyle w:val="ListNumber"/>
        <w:numPr>
          <w:ilvl w:val="0"/>
          <w:numId w:val="0"/>
        </w:numPr>
        <w:autoSpaceDE/>
        <w:autoSpaceDN/>
        <w:adjustRightInd/>
        <w:ind w:left="907"/>
        <w:rPr>
          <w:rFonts w:ascii="Times New Roman" w:hAnsi="Times New Roman" w:cs="Times New Roman"/>
          <w:sz w:val="24"/>
          <w:szCs w:val="24"/>
        </w:rPr>
      </w:pPr>
      <w:r w:rsidRPr="006A6C22">
        <w:rPr>
          <w:rFonts w:ascii="Times New Roman" w:hAnsi="Times New Roman" w:cs="Times New Roman"/>
          <w:sz w:val="24"/>
          <w:szCs w:val="24"/>
        </w:rPr>
        <w:t xml:space="preserve">Regional </w:t>
      </w:r>
      <w:r w:rsidR="009903E6">
        <w:rPr>
          <w:rFonts w:ascii="Times New Roman" w:hAnsi="Times New Roman" w:cs="Times New Roman"/>
          <w:sz w:val="24"/>
          <w:szCs w:val="24"/>
        </w:rPr>
        <w:t>Entity</w:t>
      </w:r>
    </w:p>
    <w:p w:rsidR="0050636D" w:rsidRPr="006A6C22" w:rsidRDefault="0050636D" w:rsidP="00214B47">
      <w:pPr>
        <w:pStyle w:val="ListNumber"/>
        <w:numPr>
          <w:ilvl w:val="0"/>
          <w:numId w:val="0"/>
        </w:numPr>
        <w:autoSpaceDE/>
        <w:autoSpaceDN/>
        <w:adjustRightInd/>
        <w:ind w:left="900"/>
        <w:rPr>
          <w:rFonts w:ascii="Times New Roman" w:hAnsi="Times New Roman" w:cs="Times New Roman"/>
          <w:sz w:val="24"/>
          <w:szCs w:val="24"/>
        </w:rPr>
      </w:pPr>
    </w:p>
    <w:p w:rsidR="00FD064E" w:rsidRPr="006A6C22" w:rsidRDefault="00FD064E" w:rsidP="00214B47">
      <w:pPr>
        <w:pStyle w:val="ListNumber"/>
        <w:numPr>
          <w:ilvl w:val="0"/>
          <w:numId w:val="0"/>
        </w:numPr>
        <w:autoSpaceDE/>
        <w:autoSpaceDN/>
        <w:adjustRightInd/>
        <w:rPr>
          <w:rFonts w:ascii="Times New Roman" w:hAnsi="Times New Roman" w:cs="Times New Roman"/>
          <w:sz w:val="24"/>
          <w:szCs w:val="24"/>
        </w:rPr>
      </w:pPr>
      <w:r w:rsidRPr="006A6C22">
        <w:rPr>
          <w:rFonts w:ascii="Times New Roman" w:hAnsi="Times New Roman" w:cs="Times New Roman"/>
          <w:sz w:val="24"/>
          <w:szCs w:val="24"/>
        </w:rPr>
        <w:t xml:space="preserve">The following </w:t>
      </w:r>
      <w:r w:rsidR="00BC6032" w:rsidRPr="006A6C22">
        <w:rPr>
          <w:rFonts w:ascii="Times New Roman" w:hAnsi="Times New Roman" w:cs="Times New Roman"/>
          <w:sz w:val="24"/>
          <w:szCs w:val="24"/>
        </w:rPr>
        <w:t>are exempt fr</w:t>
      </w:r>
      <w:r w:rsidR="00EB60A2" w:rsidRPr="006A6C22">
        <w:rPr>
          <w:rFonts w:ascii="Times New Roman" w:hAnsi="Times New Roman" w:cs="Times New Roman"/>
          <w:sz w:val="24"/>
          <w:szCs w:val="24"/>
        </w:rPr>
        <w:t>om Standard CIP-</w:t>
      </w:r>
      <w:r w:rsidR="00B73DB8">
        <w:rPr>
          <w:rFonts w:ascii="Times New Roman" w:hAnsi="Times New Roman" w:cs="Times New Roman"/>
          <w:sz w:val="24"/>
          <w:szCs w:val="24"/>
        </w:rPr>
        <w:t>009-3</w:t>
      </w:r>
      <w:r w:rsidRPr="006A6C22">
        <w:rPr>
          <w:rFonts w:ascii="Times New Roman" w:hAnsi="Times New Roman" w:cs="Times New Roman"/>
          <w:sz w:val="24"/>
          <w:szCs w:val="24"/>
        </w:rPr>
        <w:t>:</w:t>
      </w:r>
    </w:p>
    <w:p w:rsidR="00FD064E" w:rsidRPr="006A6C22" w:rsidRDefault="00FD064E" w:rsidP="00214B47">
      <w:pPr>
        <w:pStyle w:val="ListNumber"/>
        <w:numPr>
          <w:ilvl w:val="0"/>
          <w:numId w:val="0"/>
        </w:numPr>
        <w:autoSpaceDE/>
        <w:autoSpaceDN/>
        <w:adjustRightInd/>
        <w:ind w:left="900"/>
        <w:rPr>
          <w:rFonts w:ascii="Times New Roman" w:hAnsi="Times New Roman" w:cs="Times New Roman"/>
          <w:sz w:val="24"/>
          <w:szCs w:val="24"/>
        </w:rPr>
      </w:pPr>
    </w:p>
    <w:p w:rsidR="00FD064E" w:rsidRPr="006A6C22" w:rsidRDefault="00FD064E" w:rsidP="00214B47">
      <w:pPr>
        <w:pStyle w:val="ListNumber"/>
        <w:numPr>
          <w:ilvl w:val="0"/>
          <w:numId w:val="0"/>
        </w:numPr>
        <w:autoSpaceDE/>
        <w:autoSpaceDN/>
        <w:adjustRightInd/>
        <w:ind w:left="1440"/>
        <w:rPr>
          <w:rFonts w:ascii="Times New Roman" w:hAnsi="Times New Roman" w:cs="Times New Roman"/>
          <w:b/>
          <w:sz w:val="24"/>
          <w:szCs w:val="24"/>
        </w:rPr>
      </w:pPr>
      <w:r w:rsidRPr="006A6C22">
        <w:rPr>
          <w:rFonts w:ascii="Times New Roman" w:hAnsi="Times New Roman" w:cs="Times New Roman"/>
          <w:sz w:val="24"/>
          <w:szCs w:val="24"/>
        </w:rPr>
        <w:t>Facilities regulated by the U.S. Nuclear Regulatory Commission or the Canadian Nuclear Safety Commission.</w:t>
      </w:r>
    </w:p>
    <w:p w:rsidR="00FD064E" w:rsidRPr="006A6C22" w:rsidRDefault="00FD064E" w:rsidP="00214B47">
      <w:pPr>
        <w:pStyle w:val="ListNumber"/>
        <w:numPr>
          <w:ilvl w:val="0"/>
          <w:numId w:val="0"/>
        </w:numPr>
        <w:autoSpaceDE/>
        <w:autoSpaceDN/>
        <w:adjustRightInd/>
        <w:ind w:left="1440"/>
        <w:rPr>
          <w:rFonts w:ascii="Times New Roman" w:hAnsi="Times New Roman" w:cs="Times New Roman"/>
          <w:color w:val="000000"/>
          <w:sz w:val="24"/>
          <w:szCs w:val="24"/>
        </w:rPr>
      </w:pPr>
      <w:r w:rsidRPr="006A6C22">
        <w:rPr>
          <w:rFonts w:ascii="Times New Roman" w:hAnsi="Times New Roman" w:cs="Times New Roman"/>
          <w:color w:val="000000"/>
          <w:sz w:val="24"/>
          <w:szCs w:val="24"/>
        </w:rPr>
        <w:t>Cyber Assets associated with communication networks and data communication links between discrete Electronic Security Perimeters.</w:t>
      </w:r>
    </w:p>
    <w:p w:rsidR="0050636D" w:rsidRPr="006A6C22" w:rsidRDefault="0050636D" w:rsidP="00214B47">
      <w:pPr>
        <w:pStyle w:val="ListNumber"/>
        <w:numPr>
          <w:ilvl w:val="0"/>
          <w:numId w:val="0"/>
        </w:numPr>
        <w:autoSpaceDE/>
        <w:autoSpaceDN/>
        <w:adjustRightInd/>
        <w:ind w:left="1440"/>
        <w:rPr>
          <w:rFonts w:ascii="Times New Roman" w:hAnsi="Times New Roman" w:cs="Times New Roman"/>
          <w:sz w:val="24"/>
          <w:szCs w:val="24"/>
        </w:rPr>
      </w:pPr>
      <w:r w:rsidRPr="006A6C22">
        <w:rPr>
          <w:rFonts w:ascii="Times New Roman" w:hAnsi="Times New Roman" w:cs="Times New Roman"/>
          <w:sz w:val="24"/>
          <w:szCs w:val="24"/>
        </w:rPr>
        <w:t>Responsible Entities that, in compliance with Standard CIP-002</w:t>
      </w:r>
      <w:r w:rsidR="005D5F1B">
        <w:rPr>
          <w:rFonts w:ascii="Times New Roman" w:hAnsi="Times New Roman" w:cs="Times New Roman"/>
          <w:sz w:val="24"/>
          <w:szCs w:val="24"/>
        </w:rPr>
        <w:t>-3</w:t>
      </w:r>
      <w:r w:rsidRPr="006A6C22">
        <w:rPr>
          <w:rFonts w:ascii="Times New Roman" w:hAnsi="Times New Roman" w:cs="Times New Roman"/>
          <w:sz w:val="24"/>
          <w:szCs w:val="24"/>
        </w:rPr>
        <w:t>, identify that they have no Critical Cyber Assets.</w:t>
      </w:r>
    </w:p>
    <w:p w:rsidR="0050636D" w:rsidRPr="006A6C22" w:rsidRDefault="0050636D" w:rsidP="00214B47">
      <w:pPr>
        <w:pStyle w:val="ListNumber"/>
        <w:numPr>
          <w:ilvl w:val="0"/>
          <w:numId w:val="0"/>
        </w:numPr>
        <w:autoSpaceDE/>
        <w:autoSpaceDN/>
        <w:adjustRightInd/>
        <w:ind w:left="1440"/>
        <w:rPr>
          <w:rFonts w:ascii="Times New Roman" w:hAnsi="Times New Roman" w:cs="Times New Roman"/>
          <w:b/>
          <w:sz w:val="24"/>
          <w:szCs w:val="24"/>
        </w:rPr>
      </w:pPr>
    </w:p>
    <w:p w:rsidR="00B73DB8" w:rsidRPr="00F84CA0" w:rsidRDefault="00B73DB8" w:rsidP="00214B47">
      <w:pPr>
        <w:widowControl w:val="0"/>
        <w:rPr>
          <w:rFonts w:ascii="Times New Roman" w:hAnsi="Times New Roman" w:cs="Times New Roman"/>
          <w:b/>
          <w:bCs/>
          <w:sz w:val="24"/>
          <w:szCs w:val="24"/>
        </w:rPr>
      </w:pPr>
      <w:r w:rsidRPr="00F84CA0">
        <w:rPr>
          <w:rFonts w:ascii="Times New Roman" w:hAnsi="Times New Roman" w:cs="Times New Roman"/>
          <w:b/>
          <w:bCs/>
          <w:sz w:val="24"/>
          <w:szCs w:val="24"/>
        </w:rPr>
        <w:t xml:space="preserve">NERC BOT Approval Date: </w:t>
      </w:r>
      <w:r>
        <w:rPr>
          <w:rFonts w:ascii="Times New Roman" w:hAnsi="Times New Roman" w:cs="Times New Roman"/>
          <w:b/>
          <w:bCs/>
          <w:sz w:val="24"/>
          <w:szCs w:val="24"/>
        </w:rPr>
        <w:t xml:space="preserve"> December 16, </w:t>
      </w:r>
      <w:r w:rsidRPr="00F84CA0">
        <w:rPr>
          <w:rFonts w:ascii="Times New Roman" w:hAnsi="Times New Roman" w:cs="Times New Roman"/>
          <w:b/>
          <w:bCs/>
          <w:sz w:val="24"/>
          <w:szCs w:val="24"/>
        </w:rPr>
        <w:t>2009</w:t>
      </w:r>
    </w:p>
    <w:p w:rsidR="00B73DB8" w:rsidRPr="00F84CA0" w:rsidRDefault="00B73DB8" w:rsidP="00214B47">
      <w:pPr>
        <w:widowControl w:val="0"/>
        <w:rPr>
          <w:rFonts w:ascii="Times New Roman" w:hAnsi="Times New Roman" w:cs="Times New Roman"/>
          <w:b/>
          <w:bCs/>
          <w:sz w:val="24"/>
          <w:szCs w:val="24"/>
        </w:rPr>
      </w:pPr>
      <w:r w:rsidRPr="00F84CA0">
        <w:rPr>
          <w:rFonts w:ascii="Times New Roman" w:hAnsi="Times New Roman" w:cs="Times New Roman"/>
          <w:b/>
          <w:bCs/>
          <w:sz w:val="24"/>
          <w:szCs w:val="24"/>
        </w:rPr>
        <w:t xml:space="preserve">FERC Approval Date: </w:t>
      </w:r>
      <w:r>
        <w:rPr>
          <w:rFonts w:ascii="Times New Roman" w:hAnsi="Times New Roman" w:cs="Times New Roman"/>
          <w:b/>
          <w:bCs/>
          <w:sz w:val="24"/>
          <w:szCs w:val="24"/>
        </w:rPr>
        <w:t xml:space="preserve"> </w:t>
      </w:r>
      <w:r w:rsidRPr="00AD3AC5">
        <w:rPr>
          <w:rFonts w:ascii="Times New Roman" w:hAnsi="Times New Roman" w:cs="Times New Roman"/>
          <w:b/>
          <w:bCs/>
          <w:sz w:val="24"/>
          <w:szCs w:val="24"/>
        </w:rPr>
        <w:t>March 31, 2010</w:t>
      </w:r>
      <w:r>
        <w:rPr>
          <w:rFonts w:ascii="Times New Roman" w:hAnsi="Times New Roman" w:cs="Times New Roman"/>
          <w:b/>
          <w:bCs/>
          <w:sz w:val="24"/>
          <w:szCs w:val="24"/>
        </w:rPr>
        <w:t xml:space="preserve"> </w:t>
      </w:r>
    </w:p>
    <w:p w:rsidR="00B73DB8" w:rsidRPr="00F84CA0" w:rsidRDefault="00B73DB8" w:rsidP="00214B47">
      <w:pPr>
        <w:widowControl w:val="0"/>
        <w:rPr>
          <w:rFonts w:ascii="Times New Roman" w:hAnsi="Times New Roman" w:cs="Times New Roman"/>
          <w:b/>
          <w:bCs/>
          <w:sz w:val="24"/>
          <w:szCs w:val="24"/>
        </w:rPr>
      </w:pPr>
      <w:r w:rsidRPr="00F84CA0">
        <w:rPr>
          <w:rFonts w:ascii="Times New Roman" w:hAnsi="Times New Roman" w:cs="Times New Roman"/>
          <w:b/>
          <w:bCs/>
          <w:sz w:val="24"/>
          <w:szCs w:val="24"/>
        </w:rPr>
        <w:t xml:space="preserve">Reliability Standard Enforcement Date in the United States: </w:t>
      </w:r>
      <w:r>
        <w:rPr>
          <w:rFonts w:ascii="Times New Roman" w:hAnsi="Times New Roman" w:cs="Times New Roman"/>
          <w:b/>
          <w:bCs/>
          <w:sz w:val="24"/>
          <w:szCs w:val="24"/>
        </w:rPr>
        <w:t xml:space="preserve"> October 1, </w:t>
      </w:r>
      <w:r w:rsidRPr="00F84CA0">
        <w:rPr>
          <w:rFonts w:ascii="Times New Roman" w:hAnsi="Times New Roman" w:cs="Times New Roman"/>
          <w:b/>
          <w:bCs/>
          <w:sz w:val="24"/>
          <w:szCs w:val="24"/>
        </w:rPr>
        <w:t>2010</w:t>
      </w:r>
    </w:p>
    <w:p w:rsidR="00934C50" w:rsidRPr="006A6C22" w:rsidRDefault="00934C50" w:rsidP="00214B47">
      <w:pPr>
        <w:widowControl w:val="0"/>
        <w:rPr>
          <w:rFonts w:ascii="Times New Roman" w:hAnsi="Times New Roman" w:cs="Times New Roman"/>
          <w:sz w:val="24"/>
          <w:szCs w:val="24"/>
        </w:rPr>
      </w:pPr>
    </w:p>
    <w:p w:rsidR="00EB1BC4" w:rsidRDefault="00EB1BC4" w:rsidP="00214B47">
      <w:pPr>
        <w:widowControl w:val="0"/>
        <w:rPr>
          <w:rFonts w:ascii="Times New Roman" w:hAnsi="Times New Roman" w:cs="Times New Roman"/>
          <w:sz w:val="24"/>
          <w:szCs w:val="24"/>
        </w:rPr>
      </w:pPr>
    </w:p>
    <w:p w:rsidR="00D90AF9" w:rsidRPr="006A6C22" w:rsidRDefault="008029E2" w:rsidP="00214B47">
      <w:pPr>
        <w:widowControl w:val="0"/>
        <w:rPr>
          <w:rFonts w:ascii="Times New Roman" w:hAnsi="Times New Roman" w:cs="Times New Roman"/>
          <w:b/>
          <w:bCs/>
          <w:color w:val="264D74"/>
          <w:sz w:val="24"/>
          <w:szCs w:val="24"/>
        </w:rPr>
      </w:pPr>
      <w:r>
        <w:rPr>
          <w:rFonts w:ascii="Times New Roman" w:hAnsi="Times New Roman" w:cs="Times New Roman"/>
          <w:sz w:val="24"/>
          <w:szCs w:val="24"/>
        </w:rPr>
        <w:br w:type="page"/>
      </w:r>
      <w:r w:rsidR="00934C50" w:rsidRPr="006A6C22">
        <w:rPr>
          <w:rFonts w:ascii="Times New Roman" w:hAnsi="Times New Roman" w:cs="Times New Roman"/>
          <w:b/>
          <w:bCs/>
          <w:color w:val="264D74"/>
          <w:sz w:val="24"/>
          <w:szCs w:val="24"/>
        </w:rPr>
        <w:t>Requirements:</w:t>
      </w:r>
    </w:p>
    <w:p w:rsidR="00237DFB" w:rsidRPr="008029E2" w:rsidRDefault="00237DFB" w:rsidP="00214B47">
      <w:pPr>
        <w:widowControl w:val="0"/>
        <w:rPr>
          <w:rFonts w:ascii="Times New Roman" w:hAnsi="Times New Roman" w:cs="Times New Roman"/>
          <w:bCs/>
          <w:color w:val="365F91"/>
          <w:sz w:val="24"/>
          <w:szCs w:val="24"/>
        </w:rPr>
      </w:pPr>
    </w:p>
    <w:p w:rsidR="00EB60A2" w:rsidRPr="006A6C22" w:rsidRDefault="00EB60A2" w:rsidP="00214B47">
      <w:pPr>
        <w:ind w:left="1080" w:hanging="630"/>
        <w:rPr>
          <w:rFonts w:ascii="Times New Roman" w:hAnsi="Times New Roman" w:cs="Times New Roman"/>
          <w:sz w:val="24"/>
          <w:szCs w:val="24"/>
        </w:rPr>
      </w:pPr>
      <w:r w:rsidRPr="006A6C22">
        <w:rPr>
          <w:rFonts w:ascii="Times New Roman" w:hAnsi="Times New Roman" w:cs="Times New Roman"/>
          <w:b/>
          <w:bCs/>
          <w:sz w:val="24"/>
          <w:szCs w:val="24"/>
        </w:rPr>
        <w:t>R1</w:t>
      </w:r>
      <w:r w:rsidR="008029E2" w:rsidRPr="006A6C22">
        <w:rPr>
          <w:rFonts w:ascii="Times New Roman" w:hAnsi="Times New Roman" w:cs="Times New Roman"/>
          <w:b/>
          <w:bCs/>
          <w:sz w:val="24"/>
          <w:szCs w:val="24"/>
        </w:rPr>
        <w:t>.</w:t>
      </w:r>
      <w:r w:rsidR="008029E2">
        <w:rPr>
          <w:rFonts w:ascii="Times New Roman" w:hAnsi="Times New Roman" w:cs="Times New Roman"/>
          <w:b/>
          <w:bCs/>
          <w:sz w:val="24"/>
          <w:szCs w:val="24"/>
        </w:rPr>
        <w:tab/>
      </w:r>
      <w:r w:rsidRPr="006A6C22">
        <w:rPr>
          <w:rFonts w:ascii="Times New Roman" w:hAnsi="Times New Roman" w:cs="Times New Roman"/>
          <w:sz w:val="24"/>
          <w:szCs w:val="24"/>
        </w:rPr>
        <w:t>Recovery Plans — The Responsible Entity shall create and annually review recovery plan(s)</w:t>
      </w:r>
      <w:r w:rsidR="006A6C22">
        <w:rPr>
          <w:rFonts w:ascii="Times New Roman" w:hAnsi="Times New Roman" w:cs="Times New Roman"/>
          <w:sz w:val="24"/>
          <w:szCs w:val="24"/>
        </w:rPr>
        <w:t xml:space="preserve"> </w:t>
      </w:r>
      <w:r w:rsidRPr="006A6C22">
        <w:rPr>
          <w:rFonts w:ascii="Times New Roman" w:hAnsi="Times New Roman" w:cs="Times New Roman"/>
          <w:sz w:val="24"/>
          <w:szCs w:val="24"/>
        </w:rPr>
        <w:t xml:space="preserve">for Critical Cyber Assets. </w:t>
      </w:r>
      <w:r w:rsidR="006A6C22">
        <w:rPr>
          <w:rFonts w:ascii="Times New Roman" w:hAnsi="Times New Roman" w:cs="Times New Roman"/>
          <w:sz w:val="24"/>
          <w:szCs w:val="24"/>
        </w:rPr>
        <w:t xml:space="preserve"> </w:t>
      </w:r>
      <w:r w:rsidRPr="006A6C22">
        <w:rPr>
          <w:rFonts w:ascii="Times New Roman" w:hAnsi="Times New Roman" w:cs="Times New Roman"/>
          <w:sz w:val="24"/>
          <w:szCs w:val="24"/>
        </w:rPr>
        <w:t>The recovery plan(s) shall address at a minimum the following:</w:t>
      </w:r>
      <w:r w:rsidR="00214B47">
        <w:rPr>
          <w:rFonts w:ascii="Times New Roman" w:hAnsi="Times New Roman" w:cs="Times New Roman"/>
          <w:sz w:val="24"/>
          <w:szCs w:val="24"/>
        </w:rPr>
        <w:t xml:space="preserve">  </w:t>
      </w:r>
    </w:p>
    <w:p w:rsidR="00EB60A2" w:rsidRPr="006A6C22" w:rsidRDefault="00EB60A2" w:rsidP="00214B47">
      <w:pPr>
        <w:ind w:left="1080"/>
        <w:rPr>
          <w:rFonts w:ascii="Times New Roman" w:hAnsi="Times New Roman" w:cs="Times New Roman"/>
          <w:sz w:val="24"/>
          <w:szCs w:val="24"/>
        </w:rPr>
      </w:pPr>
    </w:p>
    <w:p w:rsidR="006A6C22" w:rsidRDefault="00EB60A2" w:rsidP="00214B47">
      <w:pPr>
        <w:ind w:left="1890" w:hanging="810"/>
        <w:rPr>
          <w:rFonts w:ascii="Times New Roman" w:hAnsi="Times New Roman" w:cs="Times New Roman"/>
          <w:sz w:val="24"/>
          <w:szCs w:val="24"/>
        </w:rPr>
      </w:pPr>
      <w:r w:rsidRPr="006A6C22">
        <w:rPr>
          <w:rFonts w:ascii="Times New Roman" w:hAnsi="Times New Roman" w:cs="Times New Roman"/>
          <w:b/>
          <w:bCs/>
          <w:sz w:val="24"/>
          <w:szCs w:val="24"/>
        </w:rPr>
        <w:t>R1.1.</w:t>
      </w:r>
      <w:r w:rsidR="008029E2" w:rsidRPr="00FB0355">
        <w:rPr>
          <w:rFonts w:ascii="Times New Roman" w:hAnsi="Times New Roman" w:cs="Times New Roman"/>
          <w:sz w:val="24"/>
          <w:szCs w:val="24"/>
        </w:rPr>
        <w:tab/>
      </w:r>
      <w:r w:rsidRPr="006A6C22">
        <w:rPr>
          <w:rFonts w:ascii="Times New Roman" w:hAnsi="Times New Roman" w:cs="Times New Roman"/>
          <w:sz w:val="24"/>
          <w:szCs w:val="24"/>
        </w:rPr>
        <w:t>Specify the required actions in response to events or conditions of varying duration</w:t>
      </w:r>
      <w:r w:rsidR="006A6C22">
        <w:rPr>
          <w:rFonts w:ascii="Times New Roman" w:hAnsi="Times New Roman" w:cs="Times New Roman"/>
          <w:sz w:val="24"/>
          <w:szCs w:val="24"/>
        </w:rPr>
        <w:t xml:space="preserve"> </w:t>
      </w:r>
      <w:r w:rsidRPr="006A6C22">
        <w:rPr>
          <w:rFonts w:ascii="Times New Roman" w:hAnsi="Times New Roman" w:cs="Times New Roman"/>
          <w:sz w:val="24"/>
          <w:szCs w:val="24"/>
        </w:rPr>
        <w:t>and severity that would activate the recovery plan(s).</w:t>
      </w:r>
      <w:r w:rsidR="008029E2">
        <w:rPr>
          <w:rFonts w:ascii="Times New Roman" w:hAnsi="Times New Roman" w:cs="Times New Roman"/>
          <w:sz w:val="24"/>
          <w:szCs w:val="24"/>
        </w:rPr>
        <w:t xml:space="preserve">  </w:t>
      </w:r>
    </w:p>
    <w:p w:rsidR="006A6C22" w:rsidRPr="00FB0355" w:rsidRDefault="006A6C22" w:rsidP="00214B47">
      <w:pPr>
        <w:ind w:left="1890" w:hanging="810"/>
        <w:rPr>
          <w:rFonts w:ascii="Times New Roman" w:hAnsi="Times New Roman" w:cs="Times New Roman"/>
          <w:bCs/>
          <w:sz w:val="24"/>
          <w:szCs w:val="24"/>
        </w:rPr>
      </w:pPr>
    </w:p>
    <w:p w:rsidR="00EB60A2" w:rsidRPr="006A6C22" w:rsidRDefault="00FB0355" w:rsidP="00214B47">
      <w:pPr>
        <w:ind w:left="1890" w:hanging="810"/>
        <w:rPr>
          <w:rFonts w:ascii="Times New Roman" w:hAnsi="Times New Roman" w:cs="Times New Roman"/>
          <w:sz w:val="24"/>
          <w:szCs w:val="24"/>
        </w:rPr>
      </w:pPr>
      <w:r>
        <w:rPr>
          <w:rFonts w:ascii="Times New Roman" w:hAnsi="Times New Roman" w:cs="Times New Roman"/>
          <w:b/>
          <w:bCs/>
          <w:sz w:val="24"/>
          <w:szCs w:val="24"/>
        </w:rPr>
        <w:t>R1.2.</w:t>
      </w:r>
      <w:r w:rsidR="008029E2" w:rsidRPr="00FB0355">
        <w:rPr>
          <w:rFonts w:ascii="Times New Roman" w:hAnsi="Times New Roman" w:cs="Times New Roman"/>
          <w:bCs/>
          <w:sz w:val="24"/>
          <w:szCs w:val="24"/>
        </w:rPr>
        <w:tab/>
      </w:r>
      <w:r w:rsidR="00EB60A2" w:rsidRPr="006A6C22">
        <w:rPr>
          <w:rFonts w:ascii="Times New Roman" w:hAnsi="Times New Roman" w:cs="Times New Roman"/>
          <w:sz w:val="24"/>
          <w:szCs w:val="24"/>
        </w:rPr>
        <w:t>Define the roles and responsibilities of responders.</w:t>
      </w:r>
      <w:r w:rsidR="008029E2">
        <w:rPr>
          <w:rFonts w:ascii="Times New Roman" w:hAnsi="Times New Roman" w:cs="Times New Roman"/>
          <w:sz w:val="24"/>
          <w:szCs w:val="24"/>
        </w:rPr>
        <w:t xml:space="preserve">  </w:t>
      </w:r>
    </w:p>
    <w:p w:rsidR="007A11FA" w:rsidRPr="006A6C22" w:rsidRDefault="007A11FA" w:rsidP="00214B47">
      <w:pPr>
        <w:widowControl w:val="0"/>
        <w:ind w:left="720"/>
        <w:rPr>
          <w:rFonts w:ascii="Times New Roman" w:hAnsi="Times New Roman" w:cs="Times New Roman"/>
          <w:sz w:val="24"/>
          <w:szCs w:val="24"/>
        </w:rPr>
      </w:pPr>
    </w:p>
    <w:p w:rsidR="006C45DE" w:rsidRPr="009C039C" w:rsidRDefault="006C45DE" w:rsidP="00214B47">
      <w:pPr>
        <w:widowControl w:val="0"/>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48771E" w:rsidRPr="006A6C22" w:rsidRDefault="0048771E" w:rsidP="00214B47">
      <w:pPr>
        <w:widowControl w:val="0"/>
        <w:rPr>
          <w:rFonts w:ascii="Times New Roman" w:hAnsi="Times New Roman" w:cs="Times New Roman"/>
          <w:sz w:val="24"/>
          <w:szCs w:val="24"/>
        </w:rPr>
      </w:pPr>
    </w:p>
    <w:p w:rsidR="0048771E" w:rsidRPr="006A6C22" w:rsidRDefault="0048771E" w:rsidP="00214B47">
      <w:pPr>
        <w:widowControl w:val="0"/>
        <w:shd w:val="clear" w:color="auto" w:fill="D3DCE9"/>
        <w:ind w:left="720"/>
        <w:rPr>
          <w:rFonts w:ascii="Times New Roman" w:hAnsi="Times New Roman" w:cs="Times New Roman"/>
          <w:bCs/>
          <w:color w:val="264D74"/>
          <w:sz w:val="24"/>
          <w:szCs w:val="24"/>
        </w:rPr>
      </w:pPr>
    </w:p>
    <w:p w:rsidR="0048771E" w:rsidRPr="006A6C22" w:rsidRDefault="0048771E" w:rsidP="00214B47">
      <w:pPr>
        <w:widowControl w:val="0"/>
        <w:shd w:val="clear" w:color="auto" w:fill="D3DCE9"/>
        <w:ind w:left="720"/>
        <w:rPr>
          <w:rFonts w:ascii="Times New Roman" w:hAnsi="Times New Roman" w:cs="Times New Roman"/>
          <w:bCs/>
          <w:color w:val="264D74"/>
          <w:sz w:val="24"/>
          <w:szCs w:val="24"/>
        </w:rPr>
      </w:pPr>
    </w:p>
    <w:p w:rsidR="00700B6F" w:rsidRPr="006A6C22" w:rsidRDefault="00700B6F" w:rsidP="00214B47">
      <w:pPr>
        <w:autoSpaceDE/>
        <w:autoSpaceDN/>
        <w:adjustRightInd/>
        <w:rPr>
          <w:rFonts w:ascii="Times New Roman" w:hAnsi="Times New Roman" w:cs="Times New Roman"/>
          <w:sz w:val="24"/>
          <w:szCs w:val="24"/>
        </w:rPr>
      </w:pPr>
    </w:p>
    <w:p w:rsidR="00525A7D" w:rsidRPr="006A6C22" w:rsidRDefault="00525A7D" w:rsidP="00214B47">
      <w:pPr>
        <w:widowControl w:val="0"/>
        <w:rPr>
          <w:rFonts w:ascii="Times New Roman" w:hAnsi="Times New Roman" w:cs="Times New Roman"/>
          <w:b/>
          <w:bCs/>
          <w:color w:val="C00000"/>
          <w:sz w:val="24"/>
          <w:szCs w:val="24"/>
        </w:rPr>
      </w:pPr>
      <w:r w:rsidRPr="006A6C22">
        <w:rPr>
          <w:rFonts w:ascii="Times New Roman" w:hAnsi="Times New Roman" w:cs="Times New Roman"/>
          <w:b/>
          <w:i/>
          <w:iCs/>
          <w:color w:val="C00000"/>
          <w:sz w:val="24"/>
          <w:szCs w:val="24"/>
        </w:rPr>
        <w:t>This section must be completed by the Compliance Enforcement Authority.</w:t>
      </w:r>
    </w:p>
    <w:p w:rsidR="00525A7D" w:rsidRPr="006A6C22" w:rsidRDefault="00525A7D" w:rsidP="00214B47">
      <w:pPr>
        <w:widowControl w:val="0"/>
        <w:rPr>
          <w:rFonts w:ascii="Times New Roman" w:hAnsi="Times New Roman" w:cs="Times New Roman"/>
          <w:b/>
          <w:bCs/>
          <w:color w:val="264D74"/>
          <w:sz w:val="24"/>
          <w:szCs w:val="24"/>
        </w:rPr>
      </w:pPr>
    </w:p>
    <w:p w:rsidR="00525A7D" w:rsidRPr="006A6C22" w:rsidRDefault="00525A7D" w:rsidP="00214B47">
      <w:pPr>
        <w:widowControl w:val="0"/>
        <w:rPr>
          <w:rFonts w:ascii="Times New Roman" w:hAnsi="Times New Roman" w:cs="Times New Roman"/>
          <w:b/>
          <w:bCs/>
          <w:color w:val="264D74"/>
          <w:sz w:val="24"/>
          <w:szCs w:val="24"/>
        </w:rPr>
      </w:pPr>
      <w:r w:rsidRPr="006A6C22">
        <w:rPr>
          <w:rFonts w:ascii="Times New Roman" w:hAnsi="Times New Roman" w:cs="Times New Roman"/>
          <w:b/>
          <w:bCs/>
          <w:color w:val="264D74"/>
          <w:sz w:val="24"/>
          <w:szCs w:val="24"/>
        </w:rPr>
        <w:t>Compliance Assessment Approach Specific to CIP-</w:t>
      </w:r>
      <w:r w:rsidR="00B73DB8">
        <w:rPr>
          <w:rFonts w:ascii="Times New Roman" w:hAnsi="Times New Roman" w:cs="Times New Roman"/>
          <w:b/>
          <w:bCs/>
          <w:color w:val="264D74"/>
          <w:sz w:val="24"/>
          <w:szCs w:val="24"/>
        </w:rPr>
        <w:t>009-3</w:t>
      </w:r>
      <w:r w:rsidRPr="006A6C22">
        <w:rPr>
          <w:rFonts w:ascii="Times New Roman" w:hAnsi="Times New Roman" w:cs="Times New Roman"/>
          <w:b/>
          <w:bCs/>
          <w:color w:val="264D74"/>
          <w:sz w:val="24"/>
          <w:szCs w:val="24"/>
        </w:rPr>
        <w:t xml:space="preserve"> R1.</w:t>
      </w:r>
    </w:p>
    <w:p w:rsidR="00525A7D" w:rsidRPr="006A6C22" w:rsidRDefault="00525A7D" w:rsidP="00214B47">
      <w:pPr>
        <w:ind w:left="1620" w:hanging="1350"/>
        <w:rPr>
          <w:rFonts w:ascii="Times New Roman" w:hAnsi="Times New Roman" w:cs="Times New Roman"/>
          <w:sz w:val="24"/>
          <w:szCs w:val="24"/>
        </w:rPr>
      </w:pPr>
    </w:p>
    <w:p w:rsidR="00525A7D" w:rsidRPr="006A6C22" w:rsidRDefault="00525A7D" w:rsidP="00214B47">
      <w:pPr>
        <w:ind w:left="1620" w:hanging="1350"/>
        <w:rPr>
          <w:rFonts w:ascii="Times New Roman" w:hAnsi="Times New Roman" w:cs="Times New Roman"/>
          <w:sz w:val="24"/>
          <w:szCs w:val="24"/>
        </w:rPr>
      </w:pPr>
    </w:p>
    <w:p w:rsidR="00C15747" w:rsidRDefault="00FB0355" w:rsidP="00214B47">
      <w:pPr>
        <w:widowControl w:val="0"/>
        <w:ind w:left="810"/>
        <w:rPr>
          <w:rFonts w:ascii="Times New Roman" w:hAnsi="Times New Roman" w:cs="Times New Roman"/>
          <w:color w:val="365F91"/>
          <w:sz w:val="24"/>
          <w:szCs w:val="24"/>
        </w:rPr>
      </w:pPr>
      <w:r w:rsidRPr="00FB0355">
        <w:rPr>
          <w:rFonts w:ascii="Times New Roman" w:hAnsi="Times New Roman" w:cs="Times New Roman"/>
          <w:b/>
          <w:bCs/>
          <w:color w:val="365F91"/>
          <w:sz w:val="24"/>
          <w:szCs w:val="24"/>
        </w:rPr>
        <w:t>_____</w:t>
      </w:r>
      <w:r>
        <w:rPr>
          <w:rFonts w:ascii="Times New Roman" w:hAnsi="Times New Roman" w:cs="Times New Roman"/>
          <w:b/>
          <w:bCs/>
          <w:color w:val="17365D"/>
          <w:sz w:val="24"/>
          <w:szCs w:val="24"/>
        </w:rPr>
        <w:tab/>
      </w:r>
      <w:r w:rsidR="00525A7D" w:rsidRPr="003D4633">
        <w:rPr>
          <w:rFonts w:ascii="Times New Roman" w:hAnsi="Times New Roman" w:cs="Times New Roman"/>
          <w:color w:val="365F91"/>
          <w:sz w:val="24"/>
          <w:szCs w:val="24"/>
        </w:rPr>
        <w:t xml:space="preserve">Verify that the Responsible Entity </w:t>
      </w:r>
      <w:r w:rsidR="0090478C">
        <w:rPr>
          <w:rFonts w:ascii="Times New Roman" w:hAnsi="Times New Roman" w:cs="Times New Roman"/>
          <w:color w:val="365F91"/>
          <w:sz w:val="24"/>
          <w:szCs w:val="24"/>
        </w:rPr>
        <w:t xml:space="preserve">has </w:t>
      </w:r>
      <w:r w:rsidR="00C15747">
        <w:rPr>
          <w:rFonts w:ascii="Times New Roman" w:hAnsi="Times New Roman" w:cs="Times New Roman"/>
          <w:color w:val="365F91"/>
          <w:sz w:val="24"/>
          <w:szCs w:val="24"/>
        </w:rPr>
        <w:t xml:space="preserve">created a </w:t>
      </w:r>
      <w:r w:rsidR="00525A7D" w:rsidRPr="003D4633">
        <w:rPr>
          <w:rFonts w:ascii="Times New Roman" w:hAnsi="Times New Roman" w:cs="Times New Roman"/>
          <w:color w:val="365F91"/>
          <w:sz w:val="24"/>
          <w:szCs w:val="24"/>
        </w:rPr>
        <w:t>recovery plan</w:t>
      </w:r>
      <w:r w:rsidR="00C15747">
        <w:rPr>
          <w:rFonts w:ascii="Times New Roman" w:hAnsi="Times New Roman" w:cs="Times New Roman"/>
          <w:color w:val="365F91"/>
          <w:sz w:val="24"/>
          <w:szCs w:val="24"/>
        </w:rPr>
        <w:t>(s)</w:t>
      </w:r>
      <w:r w:rsidR="00525A7D" w:rsidRPr="003D4633">
        <w:rPr>
          <w:rFonts w:ascii="Times New Roman" w:hAnsi="Times New Roman" w:cs="Times New Roman"/>
          <w:color w:val="365F91"/>
          <w:sz w:val="24"/>
          <w:szCs w:val="24"/>
        </w:rPr>
        <w:t xml:space="preserve"> for Critical Cyber Assets.  </w:t>
      </w:r>
    </w:p>
    <w:p w:rsidR="0090478C" w:rsidRDefault="0090478C" w:rsidP="00214B47">
      <w:pPr>
        <w:widowControl w:val="0"/>
        <w:ind w:left="810"/>
        <w:rPr>
          <w:rFonts w:ascii="Times New Roman" w:hAnsi="Times New Roman" w:cs="Times New Roman"/>
          <w:color w:val="365F91"/>
          <w:sz w:val="24"/>
          <w:szCs w:val="24"/>
        </w:rPr>
      </w:pPr>
    </w:p>
    <w:p w:rsidR="00C15747" w:rsidRDefault="00FB0355" w:rsidP="00214B47">
      <w:pPr>
        <w:widowControl w:val="0"/>
        <w:ind w:left="810"/>
        <w:rPr>
          <w:rFonts w:ascii="Times New Roman" w:hAnsi="Times New Roman" w:cs="Times New Roman"/>
          <w:color w:val="365F91"/>
          <w:sz w:val="24"/>
          <w:szCs w:val="24"/>
        </w:rPr>
      </w:pPr>
      <w:r w:rsidRPr="00FB0355">
        <w:rPr>
          <w:rFonts w:ascii="Times New Roman" w:hAnsi="Times New Roman" w:cs="Times New Roman"/>
          <w:b/>
          <w:bCs/>
          <w:color w:val="365F91"/>
          <w:sz w:val="24"/>
          <w:szCs w:val="24"/>
        </w:rPr>
        <w:t>_____</w:t>
      </w:r>
      <w:r>
        <w:rPr>
          <w:rFonts w:ascii="Times New Roman" w:hAnsi="Times New Roman" w:cs="Times New Roman"/>
          <w:b/>
          <w:bCs/>
          <w:color w:val="17365D"/>
          <w:sz w:val="24"/>
          <w:szCs w:val="24"/>
        </w:rPr>
        <w:tab/>
      </w:r>
      <w:r w:rsidR="00C15747">
        <w:rPr>
          <w:rFonts w:ascii="Times New Roman" w:hAnsi="Times New Roman" w:cs="Times New Roman"/>
          <w:color w:val="365F91"/>
          <w:sz w:val="24"/>
          <w:szCs w:val="24"/>
        </w:rPr>
        <w:t>Verify</w:t>
      </w:r>
      <w:r w:rsidR="0090478C">
        <w:rPr>
          <w:rFonts w:ascii="Times New Roman" w:hAnsi="Times New Roman" w:cs="Times New Roman"/>
          <w:color w:val="365F91"/>
          <w:sz w:val="24"/>
          <w:szCs w:val="24"/>
        </w:rPr>
        <w:t xml:space="preserve"> that</w:t>
      </w:r>
      <w:r w:rsidR="00C15747">
        <w:rPr>
          <w:rFonts w:ascii="Times New Roman" w:hAnsi="Times New Roman" w:cs="Times New Roman"/>
          <w:color w:val="365F91"/>
          <w:sz w:val="24"/>
          <w:szCs w:val="24"/>
        </w:rPr>
        <w:t xml:space="preserve"> the Responsible Entity has reviewed the recovery plan annually.</w:t>
      </w:r>
    </w:p>
    <w:p w:rsidR="00C15747" w:rsidRDefault="00C15747" w:rsidP="00214B47">
      <w:pPr>
        <w:widowControl w:val="0"/>
        <w:ind w:left="810"/>
        <w:rPr>
          <w:rFonts w:ascii="Times New Roman" w:hAnsi="Times New Roman" w:cs="Times New Roman"/>
          <w:color w:val="365F91"/>
          <w:sz w:val="24"/>
          <w:szCs w:val="24"/>
        </w:rPr>
      </w:pPr>
    </w:p>
    <w:p w:rsidR="00525A7D" w:rsidRPr="003D4633" w:rsidRDefault="00FB0355" w:rsidP="00214B47">
      <w:pPr>
        <w:widowControl w:val="0"/>
        <w:ind w:left="810"/>
        <w:rPr>
          <w:rFonts w:ascii="Times New Roman" w:hAnsi="Times New Roman" w:cs="Times New Roman"/>
          <w:color w:val="365F91"/>
          <w:sz w:val="24"/>
          <w:szCs w:val="24"/>
        </w:rPr>
      </w:pPr>
      <w:r w:rsidRPr="00FB0355">
        <w:rPr>
          <w:rFonts w:ascii="Times New Roman" w:hAnsi="Times New Roman" w:cs="Times New Roman"/>
          <w:b/>
          <w:bCs/>
          <w:color w:val="365F91"/>
          <w:sz w:val="24"/>
          <w:szCs w:val="24"/>
        </w:rPr>
        <w:t>_____</w:t>
      </w:r>
      <w:r>
        <w:rPr>
          <w:rFonts w:ascii="Times New Roman" w:hAnsi="Times New Roman" w:cs="Times New Roman"/>
          <w:b/>
          <w:bCs/>
          <w:color w:val="17365D"/>
          <w:sz w:val="24"/>
          <w:szCs w:val="24"/>
        </w:rPr>
        <w:tab/>
      </w:r>
      <w:r w:rsidR="00C15747">
        <w:rPr>
          <w:rFonts w:ascii="Times New Roman" w:hAnsi="Times New Roman" w:cs="Times New Roman"/>
          <w:color w:val="365F91"/>
          <w:sz w:val="24"/>
          <w:szCs w:val="24"/>
        </w:rPr>
        <w:t xml:space="preserve">Verify </w:t>
      </w:r>
      <w:r w:rsidR="00214B47">
        <w:rPr>
          <w:rFonts w:ascii="Times New Roman" w:hAnsi="Times New Roman" w:cs="Times New Roman"/>
          <w:color w:val="365F91"/>
          <w:sz w:val="24"/>
          <w:szCs w:val="24"/>
        </w:rPr>
        <w:t xml:space="preserve">that </w:t>
      </w:r>
      <w:r w:rsidR="00C15747">
        <w:rPr>
          <w:rFonts w:ascii="Times New Roman" w:hAnsi="Times New Roman" w:cs="Times New Roman"/>
          <w:color w:val="365F91"/>
          <w:sz w:val="24"/>
          <w:szCs w:val="24"/>
        </w:rPr>
        <w:t>t</w:t>
      </w:r>
      <w:r w:rsidR="00525A7D" w:rsidRPr="003D4633">
        <w:rPr>
          <w:rFonts w:ascii="Times New Roman" w:hAnsi="Times New Roman" w:cs="Times New Roman"/>
          <w:color w:val="365F91"/>
          <w:sz w:val="24"/>
          <w:szCs w:val="24"/>
        </w:rPr>
        <w:t>he plan include</w:t>
      </w:r>
      <w:r w:rsidR="00C15747">
        <w:rPr>
          <w:rFonts w:ascii="Times New Roman" w:hAnsi="Times New Roman" w:cs="Times New Roman"/>
          <w:color w:val="365F91"/>
          <w:sz w:val="24"/>
          <w:szCs w:val="24"/>
        </w:rPr>
        <w:t>s,</w:t>
      </w:r>
      <w:r w:rsidR="00525A7D" w:rsidRPr="003D4633">
        <w:rPr>
          <w:rFonts w:ascii="Times New Roman" w:hAnsi="Times New Roman" w:cs="Times New Roman"/>
          <w:color w:val="365F91"/>
          <w:sz w:val="24"/>
          <w:szCs w:val="24"/>
        </w:rPr>
        <w:t xml:space="preserve"> at a minimum</w:t>
      </w:r>
      <w:r w:rsidR="00C15747">
        <w:rPr>
          <w:rFonts w:ascii="Times New Roman" w:hAnsi="Times New Roman" w:cs="Times New Roman"/>
          <w:color w:val="365F91"/>
          <w:sz w:val="24"/>
          <w:szCs w:val="24"/>
        </w:rPr>
        <w:t>,</w:t>
      </w:r>
      <w:r w:rsidR="00525A7D" w:rsidRPr="003D4633">
        <w:rPr>
          <w:rFonts w:ascii="Times New Roman" w:hAnsi="Times New Roman" w:cs="Times New Roman"/>
          <w:color w:val="365F91"/>
          <w:sz w:val="24"/>
          <w:szCs w:val="24"/>
        </w:rPr>
        <w:t xml:space="preserve"> the </w:t>
      </w:r>
      <w:r w:rsidR="00C15747">
        <w:rPr>
          <w:rFonts w:ascii="Times New Roman" w:hAnsi="Times New Roman" w:cs="Times New Roman"/>
          <w:color w:val="365F91"/>
          <w:sz w:val="24"/>
          <w:szCs w:val="24"/>
        </w:rPr>
        <w:t>following</w:t>
      </w:r>
      <w:r w:rsidR="00525A7D" w:rsidRPr="003D4633">
        <w:rPr>
          <w:rFonts w:ascii="Times New Roman" w:hAnsi="Times New Roman" w:cs="Times New Roman"/>
          <w:color w:val="365F91"/>
          <w:sz w:val="24"/>
          <w:szCs w:val="24"/>
        </w:rPr>
        <w:t>:</w:t>
      </w:r>
    </w:p>
    <w:p w:rsidR="00525A7D" w:rsidRPr="003D4633" w:rsidRDefault="00525A7D" w:rsidP="00214B47">
      <w:pPr>
        <w:ind w:left="1620" w:hanging="1350"/>
        <w:rPr>
          <w:rFonts w:ascii="Times New Roman" w:hAnsi="Times New Roman" w:cs="Times New Roman"/>
          <w:b/>
          <w:color w:val="365F91"/>
          <w:sz w:val="24"/>
          <w:szCs w:val="24"/>
        </w:rPr>
      </w:pPr>
    </w:p>
    <w:p w:rsidR="00525A7D" w:rsidRPr="003D4633" w:rsidRDefault="00FB0355" w:rsidP="00214B47">
      <w:pPr>
        <w:widowControl w:val="0"/>
        <w:ind w:left="2160" w:hanging="810"/>
        <w:rPr>
          <w:rFonts w:ascii="Times New Roman" w:hAnsi="Times New Roman" w:cs="Times New Roman"/>
          <w:color w:val="365F91"/>
          <w:sz w:val="24"/>
          <w:szCs w:val="24"/>
        </w:rPr>
      </w:pPr>
      <w:r w:rsidRPr="00FB0355">
        <w:rPr>
          <w:rFonts w:ascii="Times New Roman" w:hAnsi="Times New Roman" w:cs="Times New Roman"/>
          <w:b/>
          <w:bCs/>
          <w:color w:val="365F91"/>
          <w:sz w:val="24"/>
          <w:szCs w:val="24"/>
        </w:rPr>
        <w:t>_____</w:t>
      </w:r>
      <w:r>
        <w:rPr>
          <w:rFonts w:ascii="Times New Roman" w:hAnsi="Times New Roman" w:cs="Times New Roman"/>
          <w:b/>
          <w:bCs/>
          <w:color w:val="17365D"/>
          <w:sz w:val="24"/>
          <w:szCs w:val="24"/>
        </w:rPr>
        <w:tab/>
      </w:r>
      <w:r w:rsidR="00525A7D" w:rsidRPr="003D4633">
        <w:rPr>
          <w:rFonts w:ascii="Times New Roman" w:hAnsi="Times New Roman" w:cs="Times New Roman"/>
          <w:color w:val="365F91"/>
          <w:sz w:val="24"/>
          <w:szCs w:val="24"/>
        </w:rPr>
        <w:t xml:space="preserve">Specific actions in response to events or conditions of varying duration and severity that </w:t>
      </w:r>
      <w:r w:rsidR="00214B47">
        <w:rPr>
          <w:rFonts w:ascii="Times New Roman" w:hAnsi="Times New Roman" w:cs="Times New Roman"/>
          <w:color w:val="365F91"/>
          <w:sz w:val="24"/>
          <w:szCs w:val="24"/>
        </w:rPr>
        <w:t>w</w:t>
      </w:r>
      <w:r w:rsidR="00525A7D" w:rsidRPr="003D4633">
        <w:rPr>
          <w:rFonts w:ascii="Times New Roman" w:hAnsi="Times New Roman" w:cs="Times New Roman"/>
          <w:color w:val="365F91"/>
          <w:sz w:val="24"/>
          <w:szCs w:val="24"/>
        </w:rPr>
        <w:t>ould activate the recovery plan.</w:t>
      </w:r>
    </w:p>
    <w:p w:rsidR="00525A7D" w:rsidRPr="003D4633" w:rsidRDefault="00525A7D" w:rsidP="00214B47">
      <w:pPr>
        <w:widowControl w:val="0"/>
        <w:rPr>
          <w:rFonts w:ascii="Times New Roman" w:hAnsi="Times New Roman" w:cs="Times New Roman"/>
          <w:color w:val="365F91"/>
          <w:sz w:val="24"/>
          <w:szCs w:val="24"/>
        </w:rPr>
      </w:pPr>
    </w:p>
    <w:p w:rsidR="00525A7D" w:rsidRPr="00214B47" w:rsidRDefault="00FB0355" w:rsidP="00214B47">
      <w:pPr>
        <w:widowControl w:val="0"/>
        <w:ind w:left="2160" w:hanging="810"/>
        <w:rPr>
          <w:rFonts w:ascii="Times New Roman" w:hAnsi="Times New Roman" w:cs="Times New Roman"/>
          <w:b/>
          <w:bCs/>
          <w:color w:val="365F91"/>
          <w:sz w:val="24"/>
          <w:szCs w:val="24"/>
        </w:rPr>
      </w:pPr>
      <w:r w:rsidRPr="00FB0355">
        <w:rPr>
          <w:rFonts w:ascii="Times New Roman" w:hAnsi="Times New Roman" w:cs="Times New Roman"/>
          <w:b/>
          <w:bCs/>
          <w:color w:val="365F91"/>
          <w:sz w:val="24"/>
          <w:szCs w:val="24"/>
        </w:rPr>
        <w:t>_____</w:t>
      </w:r>
      <w:r w:rsidRPr="00214B47">
        <w:rPr>
          <w:rFonts w:ascii="Times New Roman" w:hAnsi="Times New Roman" w:cs="Times New Roman"/>
          <w:bCs/>
          <w:color w:val="365F91"/>
          <w:sz w:val="24"/>
          <w:szCs w:val="24"/>
        </w:rPr>
        <w:tab/>
      </w:r>
      <w:r w:rsidR="00525A7D" w:rsidRPr="00214B47">
        <w:rPr>
          <w:rFonts w:ascii="Times New Roman" w:hAnsi="Times New Roman" w:cs="Times New Roman"/>
          <w:bCs/>
          <w:color w:val="365F91"/>
          <w:sz w:val="24"/>
          <w:szCs w:val="24"/>
        </w:rPr>
        <w:t>Defined roles and responsibilities for responders.</w:t>
      </w:r>
      <w:r w:rsidR="00525A7D" w:rsidRPr="00214B47">
        <w:rPr>
          <w:rFonts w:ascii="Times New Roman" w:hAnsi="Times New Roman" w:cs="Times New Roman"/>
          <w:bCs/>
          <w:color w:val="365F91"/>
          <w:sz w:val="24"/>
          <w:szCs w:val="24"/>
        </w:rPr>
        <w:tab/>
      </w:r>
      <w:r w:rsidR="00214B47" w:rsidRPr="00214B47">
        <w:rPr>
          <w:rFonts w:ascii="Times New Roman" w:hAnsi="Times New Roman" w:cs="Times New Roman"/>
          <w:bCs/>
          <w:color w:val="365F91"/>
          <w:sz w:val="24"/>
          <w:szCs w:val="24"/>
        </w:rPr>
        <w:t xml:space="preserve">  </w:t>
      </w:r>
    </w:p>
    <w:p w:rsidR="00525A7D" w:rsidRPr="00FB0355" w:rsidRDefault="00525A7D" w:rsidP="00214B47">
      <w:pPr>
        <w:rPr>
          <w:rFonts w:ascii="Times New Roman" w:hAnsi="Times New Roman" w:cs="Times New Roman"/>
          <w:color w:val="365F91"/>
          <w:sz w:val="24"/>
          <w:szCs w:val="24"/>
        </w:rPr>
      </w:pPr>
    </w:p>
    <w:p w:rsidR="00525A7D" w:rsidRPr="006A6C22" w:rsidRDefault="00525A7D" w:rsidP="00214B47">
      <w:pPr>
        <w:widowControl w:val="0"/>
        <w:rPr>
          <w:rFonts w:ascii="Times New Roman" w:hAnsi="Times New Roman" w:cs="Times New Roman"/>
          <w:b/>
          <w:bCs/>
          <w:color w:val="264D74"/>
          <w:sz w:val="24"/>
          <w:szCs w:val="24"/>
        </w:rPr>
      </w:pPr>
      <w:r w:rsidRPr="006A6C22">
        <w:rPr>
          <w:rFonts w:ascii="Times New Roman" w:hAnsi="Times New Roman" w:cs="Times New Roman"/>
          <w:b/>
          <w:bCs/>
          <w:color w:val="264D74"/>
          <w:sz w:val="24"/>
          <w:szCs w:val="24"/>
        </w:rPr>
        <w:t>Detailed notes:</w:t>
      </w:r>
    </w:p>
    <w:p w:rsidR="00525A7D" w:rsidRPr="006A6C22" w:rsidRDefault="00525A7D" w:rsidP="00214B47">
      <w:pPr>
        <w:widowControl w:val="0"/>
        <w:shd w:val="clear" w:color="auto" w:fill="D3DCE9"/>
        <w:rPr>
          <w:rFonts w:ascii="Times New Roman" w:hAnsi="Times New Roman" w:cs="Times New Roman"/>
          <w:bCs/>
          <w:color w:val="264D74"/>
          <w:sz w:val="24"/>
          <w:szCs w:val="24"/>
        </w:rPr>
      </w:pPr>
    </w:p>
    <w:p w:rsidR="00525A7D" w:rsidRPr="006A6C22" w:rsidRDefault="00525A7D" w:rsidP="00214B47">
      <w:pPr>
        <w:widowControl w:val="0"/>
        <w:shd w:val="clear" w:color="auto" w:fill="D3DCE9"/>
        <w:rPr>
          <w:rFonts w:ascii="Times New Roman" w:hAnsi="Times New Roman" w:cs="Times New Roman"/>
          <w:bCs/>
          <w:color w:val="264D74"/>
          <w:sz w:val="24"/>
          <w:szCs w:val="24"/>
        </w:rPr>
      </w:pPr>
    </w:p>
    <w:p w:rsidR="00525A7D" w:rsidRPr="00FB0355" w:rsidRDefault="00525A7D" w:rsidP="00214B47">
      <w:pPr>
        <w:rPr>
          <w:rFonts w:ascii="Times New Roman" w:hAnsi="Times New Roman" w:cs="Times New Roman"/>
          <w:color w:val="365F91"/>
          <w:sz w:val="24"/>
          <w:szCs w:val="24"/>
        </w:rPr>
      </w:pPr>
    </w:p>
    <w:p w:rsidR="00525A7D" w:rsidRPr="006A6C22" w:rsidRDefault="00525A7D" w:rsidP="00214B47">
      <w:pPr>
        <w:widowControl w:val="0"/>
        <w:rPr>
          <w:rFonts w:ascii="Times New Roman" w:hAnsi="Times New Roman" w:cs="Times New Roman"/>
          <w:b/>
          <w:bCs/>
          <w:color w:val="264D74"/>
          <w:sz w:val="24"/>
          <w:szCs w:val="24"/>
        </w:rPr>
      </w:pPr>
      <w:r w:rsidRPr="006A6C22">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525A7D" w:rsidRPr="006A6C22" w:rsidTr="00525A7D">
        <w:tc>
          <w:tcPr>
            <w:tcW w:w="7848" w:type="dxa"/>
            <w:tcBorders>
              <w:top w:val="single" w:sz="8" w:space="0" w:color="4F81BD"/>
              <w:left w:val="nil"/>
              <w:bottom w:val="single" w:sz="8" w:space="0" w:color="4F81BD"/>
              <w:right w:val="nil"/>
            </w:tcBorders>
          </w:tcPr>
          <w:p w:rsidR="00525A7D" w:rsidRPr="006A6C22" w:rsidRDefault="00525A7D" w:rsidP="00214B47">
            <w:pPr>
              <w:widowControl w:val="0"/>
              <w:rPr>
                <w:rFonts w:ascii="Times New Roman" w:hAnsi="Times New Roman" w:cs="Times New Roman"/>
                <w:b/>
                <w:bCs/>
                <w:color w:val="264D74"/>
                <w:sz w:val="24"/>
                <w:szCs w:val="24"/>
              </w:rPr>
            </w:pPr>
            <w:r w:rsidRPr="006A6C22">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525A7D" w:rsidRPr="006A6C22" w:rsidRDefault="00525A7D" w:rsidP="00214B47">
            <w:pPr>
              <w:widowControl w:val="0"/>
              <w:jc w:val="center"/>
              <w:rPr>
                <w:rFonts w:ascii="Times New Roman" w:hAnsi="Times New Roman" w:cs="Times New Roman"/>
                <w:b/>
                <w:bCs/>
                <w:color w:val="264D74"/>
                <w:sz w:val="24"/>
                <w:szCs w:val="24"/>
              </w:rPr>
            </w:pPr>
            <w:r w:rsidRPr="006A6C22">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525A7D" w:rsidRPr="006A6C22" w:rsidRDefault="00525A7D" w:rsidP="00214B47">
            <w:pPr>
              <w:widowControl w:val="0"/>
              <w:jc w:val="center"/>
              <w:rPr>
                <w:rFonts w:ascii="Times New Roman" w:hAnsi="Times New Roman" w:cs="Times New Roman"/>
                <w:b/>
                <w:bCs/>
                <w:color w:val="264D74"/>
                <w:sz w:val="24"/>
                <w:szCs w:val="24"/>
              </w:rPr>
            </w:pPr>
            <w:r w:rsidRPr="006A6C22">
              <w:rPr>
                <w:rFonts w:ascii="Times New Roman" w:hAnsi="Times New Roman" w:cs="Times New Roman"/>
                <w:b/>
                <w:bCs/>
                <w:color w:val="264D74"/>
                <w:sz w:val="24"/>
                <w:szCs w:val="24"/>
              </w:rPr>
              <w:t>Version</w:t>
            </w:r>
          </w:p>
        </w:tc>
      </w:tr>
      <w:tr w:rsidR="00525A7D" w:rsidRPr="006A6C22" w:rsidTr="00525A7D">
        <w:tc>
          <w:tcPr>
            <w:tcW w:w="7848" w:type="dxa"/>
            <w:tcBorders>
              <w:top w:val="nil"/>
              <w:left w:val="nil"/>
              <w:bottom w:val="nil"/>
              <w:right w:val="nil"/>
            </w:tcBorders>
            <w:shd w:val="clear" w:color="auto" w:fill="D3DFEE"/>
          </w:tcPr>
          <w:p w:rsidR="00525A7D" w:rsidRPr="006A6C22" w:rsidRDefault="00525A7D" w:rsidP="00214B47">
            <w:pPr>
              <w:widowControl w:val="0"/>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525A7D" w:rsidRPr="006A6C22" w:rsidRDefault="00525A7D" w:rsidP="00214B47">
            <w:pPr>
              <w:widowControl w:val="0"/>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525A7D" w:rsidRPr="006A6C22" w:rsidRDefault="00525A7D" w:rsidP="00214B47">
            <w:pPr>
              <w:widowControl w:val="0"/>
              <w:rPr>
                <w:rFonts w:ascii="Times New Roman" w:hAnsi="Times New Roman" w:cs="Times New Roman"/>
                <w:b/>
                <w:bCs/>
                <w:color w:val="264D74"/>
                <w:sz w:val="24"/>
                <w:szCs w:val="24"/>
              </w:rPr>
            </w:pPr>
          </w:p>
        </w:tc>
      </w:tr>
      <w:tr w:rsidR="00525A7D" w:rsidRPr="006A6C22" w:rsidTr="00525A7D">
        <w:tc>
          <w:tcPr>
            <w:tcW w:w="7848" w:type="dxa"/>
            <w:tcBorders>
              <w:top w:val="nil"/>
              <w:left w:val="nil"/>
              <w:bottom w:val="nil"/>
              <w:right w:val="nil"/>
            </w:tcBorders>
          </w:tcPr>
          <w:p w:rsidR="00525A7D" w:rsidRPr="006A6C22" w:rsidRDefault="00525A7D" w:rsidP="00214B47">
            <w:pPr>
              <w:widowControl w:val="0"/>
              <w:rPr>
                <w:rFonts w:ascii="Times New Roman" w:hAnsi="Times New Roman" w:cs="Times New Roman"/>
                <w:b/>
                <w:bCs/>
                <w:color w:val="264D74"/>
                <w:sz w:val="24"/>
                <w:szCs w:val="24"/>
              </w:rPr>
            </w:pPr>
          </w:p>
        </w:tc>
        <w:tc>
          <w:tcPr>
            <w:tcW w:w="1620" w:type="dxa"/>
            <w:tcBorders>
              <w:top w:val="nil"/>
              <w:left w:val="nil"/>
              <w:bottom w:val="nil"/>
              <w:right w:val="nil"/>
            </w:tcBorders>
          </w:tcPr>
          <w:p w:rsidR="00525A7D" w:rsidRPr="006A6C22" w:rsidRDefault="00525A7D" w:rsidP="00214B47">
            <w:pPr>
              <w:widowControl w:val="0"/>
              <w:rPr>
                <w:rFonts w:ascii="Times New Roman" w:hAnsi="Times New Roman" w:cs="Times New Roman"/>
                <w:b/>
                <w:bCs/>
                <w:color w:val="264D74"/>
                <w:sz w:val="24"/>
                <w:szCs w:val="24"/>
              </w:rPr>
            </w:pPr>
          </w:p>
        </w:tc>
        <w:tc>
          <w:tcPr>
            <w:tcW w:w="1548" w:type="dxa"/>
            <w:tcBorders>
              <w:top w:val="nil"/>
              <w:left w:val="nil"/>
              <w:bottom w:val="nil"/>
              <w:right w:val="nil"/>
            </w:tcBorders>
          </w:tcPr>
          <w:p w:rsidR="00525A7D" w:rsidRPr="006A6C22" w:rsidRDefault="00525A7D" w:rsidP="00214B47">
            <w:pPr>
              <w:widowControl w:val="0"/>
              <w:rPr>
                <w:rFonts w:ascii="Times New Roman" w:hAnsi="Times New Roman" w:cs="Times New Roman"/>
                <w:b/>
                <w:bCs/>
                <w:color w:val="264D74"/>
                <w:sz w:val="24"/>
                <w:szCs w:val="24"/>
              </w:rPr>
            </w:pPr>
          </w:p>
        </w:tc>
      </w:tr>
      <w:tr w:rsidR="00525A7D" w:rsidRPr="006A6C22" w:rsidTr="00525A7D">
        <w:tc>
          <w:tcPr>
            <w:tcW w:w="7848" w:type="dxa"/>
            <w:tcBorders>
              <w:top w:val="nil"/>
              <w:left w:val="nil"/>
              <w:bottom w:val="single" w:sz="8" w:space="0" w:color="4F81BD"/>
              <w:right w:val="nil"/>
            </w:tcBorders>
            <w:shd w:val="clear" w:color="auto" w:fill="D3DFEE"/>
          </w:tcPr>
          <w:p w:rsidR="00525A7D" w:rsidRPr="006A6C22" w:rsidRDefault="00525A7D" w:rsidP="00214B47">
            <w:pPr>
              <w:widowControl w:val="0"/>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525A7D" w:rsidRPr="006A6C22" w:rsidRDefault="00525A7D" w:rsidP="00214B47">
            <w:pPr>
              <w:widowControl w:val="0"/>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525A7D" w:rsidRPr="006A6C22" w:rsidRDefault="00525A7D" w:rsidP="00214B47">
            <w:pPr>
              <w:widowControl w:val="0"/>
              <w:rPr>
                <w:rFonts w:ascii="Times New Roman" w:hAnsi="Times New Roman" w:cs="Times New Roman"/>
                <w:b/>
                <w:bCs/>
                <w:color w:val="264D74"/>
                <w:sz w:val="24"/>
                <w:szCs w:val="24"/>
              </w:rPr>
            </w:pPr>
          </w:p>
        </w:tc>
      </w:tr>
    </w:tbl>
    <w:p w:rsidR="00840419" w:rsidRPr="00FB0355" w:rsidRDefault="00840419" w:rsidP="00214B47">
      <w:pPr>
        <w:rPr>
          <w:rFonts w:ascii="Times New Roman" w:hAnsi="Times New Roman" w:cs="Times New Roman"/>
          <w:color w:val="365F91"/>
          <w:sz w:val="24"/>
          <w:szCs w:val="24"/>
        </w:rPr>
      </w:pPr>
    </w:p>
    <w:p w:rsidR="00EB60A2" w:rsidRPr="008029E2" w:rsidRDefault="00EB60A2" w:rsidP="00214B47">
      <w:pPr>
        <w:ind w:left="1080" w:hanging="630"/>
        <w:rPr>
          <w:rFonts w:ascii="Times New Roman" w:hAnsi="Times New Roman" w:cs="Times New Roman"/>
          <w:bCs/>
          <w:sz w:val="24"/>
          <w:szCs w:val="24"/>
        </w:rPr>
      </w:pPr>
      <w:r w:rsidRPr="006A6C22">
        <w:rPr>
          <w:rFonts w:ascii="Times New Roman" w:hAnsi="Times New Roman" w:cs="Times New Roman"/>
          <w:b/>
          <w:bCs/>
          <w:sz w:val="24"/>
          <w:szCs w:val="24"/>
        </w:rPr>
        <w:t>R2</w:t>
      </w:r>
      <w:r w:rsidR="008029E2" w:rsidRPr="006A6C22">
        <w:rPr>
          <w:rFonts w:ascii="Times New Roman" w:hAnsi="Times New Roman" w:cs="Times New Roman"/>
          <w:b/>
          <w:bCs/>
          <w:sz w:val="24"/>
          <w:szCs w:val="24"/>
        </w:rPr>
        <w:t>.</w:t>
      </w:r>
      <w:r w:rsidR="008029E2" w:rsidRPr="008029E2">
        <w:rPr>
          <w:rFonts w:ascii="Times New Roman" w:hAnsi="Times New Roman" w:cs="Times New Roman"/>
          <w:bCs/>
          <w:sz w:val="24"/>
          <w:szCs w:val="24"/>
        </w:rPr>
        <w:tab/>
      </w:r>
      <w:r w:rsidRPr="008029E2">
        <w:rPr>
          <w:rFonts w:ascii="Times New Roman" w:hAnsi="Times New Roman" w:cs="Times New Roman"/>
          <w:bCs/>
          <w:sz w:val="24"/>
          <w:szCs w:val="24"/>
        </w:rPr>
        <w:t xml:space="preserve">Exercises — The recovery plan(s) shall be exercised at least annually. </w:t>
      </w:r>
      <w:r w:rsidR="006A6C22" w:rsidRPr="008029E2">
        <w:rPr>
          <w:rFonts w:ascii="Times New Roman" w:hAnsi="Times New Roman" w:cs="Times New Roman"/>
          <w:bCs/>
          <w:sz w:val="24"/>
          <w:szCs w:val="24"/>
        </w:rPr>
        <w:t xml:space="preserve"> </w:t>
      </w:r>
      <w:r w:rsidRPr="008029E2">
        <w:rPr>
          <w:rFonts w:ascii="Times New Roman" w:hAnsi="Times New Roman" w:cs="Times New Roman"/>
          <w:bCs/>
          <w:sz w:val="24"/>
          <w:szCs w:val="24"/>
        </w:rPr>
        <w:t>An exercise of the</w:t>
      </w:r>
      <w:r w:rsidR="006A6C22" w:rsidRPr="008029E2">
        <w:rPr>
          <w:rFonts w:ascii="Times New Roman" w:hAnsi="Times New Roman" w:cs="Times New Roman"/>
          <w:bCs/>
          <w:sz w:val="24"/>
          <w:szCs w:val="24"/>
        </w:rPr>
        <w:t xml:space="preserve"> </w:t>
      </w:r>
      <w:r w:rsidRPr="008029E2">
        <w:rPr>
          <w:rFonts w:ascii="Times New Roman" w:hAnsi="Times New Roman" w:cs="Times New Roman"/>
          <w:bCs/>
          <w:sz w:val="24"/>
          <w:szCs w:val="24"/>
        </w:rPr>
        <w:t>recovery plan(s) can range from a paper drill, to a full operational exercise, to recovery from an</w:t>
      </w:r>
      <w:r w:rsidR="006A6C22" w:rsidRPr="008029E2">
        <w:rPr>
          <w:rFonts w:ascii="Times New Roman" w:hAnsi="Times New Roman" w:cs="Times New Roman"/>
          <w:bCs/>
          <w:sz w:val="24"/>
          <w:szCs w:val="24"/>
        </w:rPr>
        <w:t xml:space="preserve"> </w:t>
      </w:r>
      <w:r w:rsidRPr="008029E2">
        <w:rPr>
          <w:rFonts w:ascii="Times New Roman" w:hAnsi="Times New Roman" w:cs="Times New Roman"/>
          <w:bCs/>
          <w:sz w:val="24"/>
          <w:szCs w:val="24"/>
        </w:rPr>
        <w:t>actual incident.</w:t>
      </w:r>
      <w:r w:rsidR="008029E2" w:rsidRPr="008029E2">
        <w:rPr>
          <w:rFonts w:ascii="Times New Roman" w:hAnsi="Times New Roman" w:cs="Times New Roman"/>
          <w:bCs/>
          <w:sz w:val="24"/>
          <w:szCs w:val="24"/>
        </w:rPr>
        <w:t xml:space="preserve">  </w:t>
      </w:r>
    </w:p>
    <w:p w:rsidR="007A11FA" w:rsidRPr="006A6C22" w:rsidRDefault="007A11FA" w:rsidP="00214B47">
      <w:pPr>
        <w:ind w:left="630"/>
        <w:rPr>
          <w:rFonts w:ascii="Times New Roman" w:hAnsi="Times New Roman" w:cs="Times New Roman"/>
          <w:sz w:val="24"/>
          <w:szCs w:val="24"/>
        </w:rPr>
      </w:pPr>
    </w:p>
    <w:p w:rsidR="006C45DE" w:rsidRPr="009C039C" w:rsidRDefault="006C45DE" w:rsidP="00214B47">
      <w:pPr>
        <w:widowControl w:val="0"/>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48771E" w:rsidRPr="006A6C22" w:rsidRDefault="0048771E" w:rsidP="00214B47">
      <w:pPr>
        <w:widowControl w:val="0"/>
        <w:ind w:left="720"/>
        <w:rPr>
          <w:rFonts w:ascii="Times New Roman" w:hAnsi="Times New Roman" w:cs="Times New Roman"/>
          <w:sz w:val="24"/>
          <w:szCs w:val="24"/>
        </w:rPr>
      </w:pPr>
    </w:p>
    <w:p w:rsidR="008029E2" w:rsidRPr="006A6C22" w:rsidRDefault="008029E2" w:rsidP="00214B47">
      <w:pPr>
        <w:widowControl w:val="0"/>
        <w:shd w:val="clear" w:color="auto" w:fill="D3DCE9"/>
        <w:ind w:left="720"/>
        <w:rPr>
          <w:rFonts w:ascii="Times New Roman" w:hAnsi="Times New Roman" w:cs="Times New Roman"/>
          <w:bCs/>
          <w:color w:val="264D74"/>
          <w:sz w:val="24"/>
          <w:szCs w:val="24"/>
        </w:rPr>
      </w:pPr>
    </w:p>
    <w:p w:rsidR="008029E2" w:rsidRPr="006A6C22" w:rsidRDefault="008029E2" w:rsidP="00214B47">
      <w:pPr>
        <w:widowControl w:val="0"/>
        <w:shd w:val="clear" w:color="auto" w:fill="D3DCE9"/>
        <w:ind w:left="720"/>
        <w:rPr>
          <w:rFonts w:ascii="Times New Roman" w:hAnsi="Times New Roman" w:cs="Times New Roman"/>
          <w:bCs/>
          <w:color w:val="264D74"/>
          <w:sz w:val="24"/>
          <w:szCs w:val="24"/>
        </w:rPr>
      </w:pPr>
    </w:p>
    <w:p w:rsidR="00C2063F" w:rsidRPr="006A6C22" w:rsidRDefault="00C2063F" w:rsidP="00214B47">
      <w:pPr>
        <w:rPr>
          <w:rFonts w:ascii="Times New Roman" w:hAnsi="Times New Roman" w:cs="Times New Roman"/>
          <w:sz w:val="24"/>
          <w:szCs w:val="24"/>
        </w:rPr>
      </w:pPr>
    </w:p>
    <w:p w:rsidR="003853AC" w:rsidRDefault="003853AC" w:rsidP="00214B47">
      <w:pPr>
        <w:widowControl w:val="0"/>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3853AC" w:rsidRPr="00FB0355" w:rsidRDefault="003853AC" w:rsidP="00214B47">
      <w:pPr>
        <w:widowControl w:val="0"/>
        <w:ind w:left="2070" w:hanging="2070"/>
        <w:rPr>
          <w:rFonts w:ascii="Times New Roman" w:hAnsi="Times New Roman" w:cs="Times New Roman"/>
          <w:bCs/>
          <w:color w:val="264D74"/>
          <w:sz w:val="24"/>
          <w:szCs w:val="24"/>
        </w:rPr>
      </w:pPr>
    </w:p>
    <w:p w:rsidR="00525A7D" w:rsidRPr="006A6C22" w:rsidRDefault="00525A7D" w:rsidP="00214B47">
      <w:pPr>
        <w:widowControl w:val="0"/>
        <w:ind w:left="2070" w:hanging="2070"/>
        <w:rPr>
          <w:rFonts w:ascii="Times New Roman" w:hAnsi="Times New Roman" w:cs="Times New Roman"/>
          <w:b/>
          <w:bCs/>
          <w:color w:val="264D74"/>
          <w:sz w:val="24"/>
          <w:szCs w:val="24"/>
        </w:rPr>
      </w:pPr>
      <w:r w:rsidRPr="006A6C22">
        <w:rPr>
          <w:rFonts w:ascii="Times New Roman" w:hAnsi="Times New Roman" w:cs="Times New Roman"/>
          <w:b/>
          <w:bCs/>
          <w:color w:val="264D74"/>
          <w:sz w:val="24"/>
          <w:szCs w:val="24"/>
        </w:rPr>
        <w:t>Compliance Assessment Approach Specific to CIP-</w:t>
      </w:r>
      <w:r w:rsidR="00B73DB8">
        <w:rPr>
          <w:rFonts w:ascii="Times New Roman" w:hAnsi="Times New Roman" w:cs="Times New Roman"/>
          <w:b/>
          <w:bCs/>
          <w:color w:val="264D74"/>
          <w:sz w:val="24"/>
          <w:szCs w:val="24"/>
        </w:rPr>
        <w:t>009-3</w:t>
      </w:r>
      <w:r w:rsidRPr="006A6C22">
        <w:rPr>
          <w:rFonts w:ascii="Times New Roman" w:hAnsi="Times New Roman" w:cs="Times New Roman"/>
          <w:b/>
          <w:bCs/>
          <w:color w:val="264D74"/>
          <w:sz w:val="24"/>
          <w:szCs w:val="24"/>
        </w:rPr>
        <w:t xml:space="preserve"> R2.</w:t>
      </w:r>
    </w:p>
    <w:p w:rsidR="00525A7D" w:rsidRPr="00214B47" w:rsidRDefault="00525A7D" w:rsidP="00214B47">
      <w:pPr>
        <w:rPr>
          <w:rFonts w:ascii="Times New Roman" w:hAnsi="Times New Roman" w:cs="Times New Roman"/>
          <w:color w:val="365F91"/>
          <w:sz w:val="24"/>
          <w:szCs w:val="24"/>
        </w:rPr>
      </w:pPr>
    </w:p>
    <w:p w:rsidR="00525A7D" w:rsidRPr="00214B47" w:rsidRDefault="00525A7D" w:rsidP="00214B47">
      <w:pPr>
        <w:rPr>
          <w:rFonts w:ascii="Times New Roman" w:hAnsi="Times New Roman" w:cs="Times New Roman"/>
          <w:color w:val="365F91"/>
          <w:sz w:val="24"/>
          <w:szCs w:val="24"/>
        </w:rPr>
      </w:pPr>
    </w:p>
    <w:p w:rsidR="00525A7D" w:rsidRPr="003D4633" w:rsidRDefault="00FB0355" w:rsidP="00214B47">
      <w:pPr>
        <w:widowControl w:val="0"/>
        <w:ind w:left="810"/>
        <w:rPr>
          <w:rFonts w:ascii="Times New Roman" w:hAnsi="Times New Roman" w:cs="Times New Roman"/>
          <w:color w:val="365F91"/>
          <w:sz w:val="24"/>
          <w:szCs w:val="24"/>
        </w:rPr>
      </w:pPr>
      <w:r w:rsidRPr="00FB0355">
        <w:rPr>
          <w:rFonts w:ascii="Times New Roman" w:hAnsi="Times New Roman" w:cs="Times New Roman"/>
          <w:b/>
          <w:bCs/>
          <w:color w:val="365F91"/>
          <w:sz w:val="24"/>
          <w:szCs w:val="24"/>
        </w:rPr>
        <w:t>_____</w:t>
      </w:r>
      <w:r>
        <w:rPr>
          <w:rFonts w:ascii="Times New Roman" w:hAnsi="Times New Roman" w:cs="Times New Roman"/>
          <w:b/>
          <w:bCs/>
          <w:color w:val="17365D"/>
          <w:sz w:val="24"/>
          <w:szCs w:val="24"/>
        </w:rPr>
        <w:tab/>
      </w:r>
      <w:r w:rsidR="00525A7D" w:rsidRPr="003D4633">
        <w:rPr>
          <w:rFonts w:ascii="Times New Roman" w:hAnsi="Times New Roman" w:cs="Times New Roman"/>
          <w:color w:val="365F91"/>
          <w:sz w:val="24"/>
          <w:szCs w:val="24"/>
        </w:rPr>
        <w:t>Verify that the Responsible Entity exercises its re</w:t>
      </w:r>
      <w:r>
        <w:rPr>
          <w:rFonts w:ascii="Times New Roman" w:hAnsi="Times New Roman" w:cs="Times New Roman"/>
          <w:color w:val="365F91"/>
          <w:sz w:val="24"/>
          <w:szCs w:val="24"/>
        </w:rPr>
        <w:t xml:space="preserve">covery plans at least annually:  </w:t>
      </w:r>
    </w:p>
    <w:p w:rsidR="00525A7D" w:rsidRPr="00FB0355" w:rsidRDefault="00525A7D" w:rsidP="00214B47">
      <w:pPr>
        <w:rPr>
          <w:rFonts w:ascii="Times New Roman" w:hAnsi="Times New Roman" w:cs="Times New Roman"/>
          <w:bCs/>
          <w:sz w:val="24"/>
          <w:szCs w:val="24"/>
        </w:rPr>
      </w:pPr>
    </w:p>
    <w:p w:rsidR="00525A7D" w:rsidRPr="006A6C22" w:rsidRDefault="00525A7D" w:rsidP="00214B47">
      <w:pPr>
        <w:widowControl w:val="0"/>
        <w:rPr>
          <w:rFonts w:ascii="Times New Roman" w:hAnsi="Times New Roman" w:cs="Times New Roman"/>
          <w:b/>
          <w:bCs/>
          <w:color w:val="264D74"/>
          <w:sz w:val="24"/>
          <w:szCs w:val="24"/>
        </w:rPr>
      </w:pPr>
      <w:r w:rsidRPr="006A6C22">
        <w:rPr>
          <w:rFonts w:ascii="Times New Roman" w:hAnsi="Times New Roman" w:cs="Times New Roman"/>
          <w:b/>
          <w:bCs/>
          <w:color w:val="264D74"/>
          <w:sz w:val="24"/>
          <w:szCs w:val="24"/>
        </w:rPr>
        <w:t>Detailed notes:</w:t>
      </w:r>
    </w:p>
    <w:p w:rsidR="00525A7D" w:rsidRPr="006A6C22" w:rsidRDefault="00525A7D" w:rsidP="00214B47">
      <w:pPr>
        <w:widowControl w:val="0"/>
        <w:shd w:val="clear" w:color="auto" w:fill="D3DCE9"/>
        <w:rPr>
          <w:rFonts w:ascii="Times New Roman" w:hAnsi="Times New Roman" w:cs="Times New Roman"/>
          <w:bCs/>
          <w:color w:val="264D74"/>
          <w:sz w:val="24"/>
          <w:szCs w:val="24"/>
        </w:rPr>
      </w:pPr>
    </w:p>
    <w:p w:rsidR="00525A7D" w:rsidRPr="006A6C22" w:rsidRDefault="00525A7D" w:rsidP="00214B47">
      <w:pPr>
        <w:widowControl w:val="0"/>
        <w:shd w:val="clear" w:color="auto" w:fill="D3DCE9"/>
        <w:rPr>
          <w:rFonts w:ascii="Times New Roman" w:hAnsi="Times New Roman" w:cs="Times New Roman"/>
          <w:bCs/>
          <w:color w:val="264D74"/>
          <w:sz w:val="24"/>
          <w:szCs w:val="24"/>
        </w:rPr>
      </w:pPr>
    </w:p>
    <w:p w:rsidR="00525A7D" w:rsidRPr="00FB0355" w:rsidRDefault="00525A7D" w:rsidP="00214B47">
      <w:pPr>
        <w:widowControl w:val="0"/>
        <w:rPr>
          <w:rFonts w:ascii="Times New Roman" w:hAnsi="Times New Roman" w:cs="Times New Roman"/>
          <w:bCs/>
          <w:color w:val="264D74"/>
          <w:sz w:val="24"/>
          <w:szCs w:val="24"/>
        </w:rPr>
      </w:pPr>
    </w:p>
    <w:p w:rsidR="00525A7D" w:rsidRPr="006A6C22" w:rsidRDefault="00525A7D" w:rsidP="00214B47">
      <w:pPr>
        <w:widowControl w:val="0"/>
        <w:rPr>
          <w:rFonts w:ascii="Times New Roman" w:hAnsi="Times New Roman" w:cs="Times New Roman"/>
          <w:b/>
          <w:bCs/>
          <w:color w:val="264D74"/>
          <w:sz w:val="24"/>
          <w:szCs w:val="24"/>
        </w:rPr>
      </w:pPr>
      <w:r w:rsidRPr="006A6C22">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525A7D" w:rsidRPr="006A6C22" w:rsidTr="00525A7D">
        <w:tc>
          <w:tcPr>
            <w:tcW w:w="7848" w:type="dxa"/>
            <w:tcBorders>
              <w:top w:val="single" w:sz="8" w:space="0" w:color="4F81BD"/>
              <w:left w:val="nil"/>
              <w:bottom w:val="single" w:sz="8" w:space="0" w:color="4F81BD"/>
              <w:right w:val="nil"/>
            </w:tcBorders>
          </w:tcPr>
          <w:p w:rsidR="00525A7D" w:rsidRPr="006A6C22" w:rsidRDefault="00525A7D" w:rsidP="00214B47">
            <w:pPr>
              <w:widowControl w:val="0"/>
              <w:rPr>
                <w:rFonts w:ascii="Times New Roman" w:hAnsi="Times New Roman" w:cs="Times New Roman"/>
                <w:b/>
                <w:bCs/>
                <w:color w:val="264D74"/>
                <w:sz w:val="24"/>
                <w:szCs w:val="24"/>
              </w:rPr>
            </w:pPr>
            <w:r w:rsidRPr="006A6C22">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525A7D" w:rsidRPr="006A6C22" w:rsidRDefault="00525A7D" w:rsidP="00214B47">
            <w:pPr>
              <w:widowControl w:val="0"/>
              <w:jc w:val="center"/>
              <w:rPr>
                <w:rFonts w:ascii="Times New Roman" w:hAnsi="Times New Roman" w:cs="Times New Roman"/>
                <w:b/>
                <w:bCs/>
                <w:color w:val="264D74"/>
                <w:sz w:val="24"/>
                <w:szCs w:val="24"/>
              </w:rPr>
            </w:pPr>
            <w:r w:rsidRPr="006A6C22">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525A7D" w:rsidRPr="006A6C22" w:rsidRDefault="00525A7D" w:rsidP="00214B47">
            <w:pPr>
              <w:widowControl w:val="0"/>
              <w:jc w:val="center"/>
              <w:rPr>
                <w:rFonts w:ascii="Times New Roman" w:hAnsi="Times New Roman" w:cs="Times New Roman"/>
                <w:b/>
                <w:bCs/>
                <w:color w:val="264D74"/>
                <w:sz w:val="24"/>
                <w:szCs w:val="24"/>
              </w:rPr>
            </w:pPr>
            <w:r w:rsidRPr="006A6C22">
              <w:rPr>
                <w:rFonts w:ascii="Times New Roman" w:hAnsi="Times New Roman" w:cs="Times New Roman"/>
                <w:b/>
                <w:bCs/>
                <w:color w:val="264D74"/>
                <w:sz w:val="24"/>
                <w:szCs w:val="24"/>
              </w:rPr>
              <w:t>Version</w:t>
            </w:r>
          </w:p>
        </w:tc>
      </w:tr>
      <w:tr w:rsidR="00525A7D" w:rsidRPr="006A6C22" w:rsidTr="00525A7D">
        <w:tc>
          <w:tcPr>
            <w:tcW w:w="7848" w:type="dxa"/>
            <w:tcBorders>
              <w:top w:val="nil"/>
              <w:left w:val="nil"/>
              <w:bottom w:val="nil"/>
              <w:right w:val="nil"/>
            </w:tcBorders>
            <w:shd w:val="clear" w:color="auto" w:fill="D3DFEE"/>
          </w:tcPr>
          <w:p w:rsidR="00525A7D" w:rsidRPr="006A6C22" w:rsidRDefault="00525A7D" w:rsidP="00214B47">
            <w:pPr>
              <w:widowControl w:val="0"/>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525A7D" w:rsidRPr="006A6C22" w:rsidRDefault="00525A7D" w:rsidP="00214B47">
            <w:pPr>
              <w:widowControl w:val="0"/>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525A7D" w:rsidRPr="006A6C22" w:rsidRDefault="00525A7D" w:rsidP="00214B47">
            <w:pPr>
              <w:widowControl w:val="0"/>
              <w:rPr>
                <w:rFonts w:ascii="Times New Roman" w:hAnsi="Times New Roman" w:cs="Times New Roman"/>
                <w:b/>
                <w:bCs/>
                <w:color w:val="264D74"/>
                <w:sz w:val="24"/>
                <w:szCs w:val="24"/>
              </w:rPr>
            </w:pPr>
          </w:p>
        </w:tc>
      </w:tr>
      <w:tr w:rsidR="00525A7D" w:rsidRPr="006A6C22" w:rsidTr="00525A7D">
        <w:tc>
          <w:tcPr>
            <w:tcW w:w="7848" w:type="dxa"/>
            <w:tcBorders>
              <w:top w:val="nil"/>
              <w:left w:val="nil"/>
              <w:bottom w:val="nil"/>
              <w:right w:val="nil"/>
            </w:tcBorders>
          </w:tcPr>
          <w:p w:rsidR="00525A7D" w:rsidRPr="006A6C22" w:rsidRDefault="00525A7D" w:rsidP="00214B47">
            <w:pPr>
              <w:widowControl w:val="0"/>
              <w:rPr>
                <w:rFonts w:ascii="Times New Roman" w:hAnsi="Times New Roman" w:cs="Times New Roman"/>
                <w:b/>
                <w:bCs/>
                <w:color w:val="264D74"/>
                <w:sz w:val="24"/>
                <w:szCs w:val="24"/>
              </w:rPr>
            </w:pPr>
          </w:p>
        </w:tc>
        <w:tc>
          <w:tcPr>
            <w:tcW w:w="1620" w:type="dxa"/>
            <w:tcBorders>
              <w:top w:val="nil"/>
              <w:left w:val="nil"/>
              <w:bottom w:val="nil"/>
              <w:right w:val="nil"/>
            </w:tcBorders>
          </w:tcPr>
          <w:p w:rsidR="00525A7D" w:rsidRPr="006A6C22" w:rsidRDefault="00525A7D" w:rsidP="00214B47">
            <w:pPr>
              <w:widowControl w:val="0"/>
              <w:rPr>
                <w:rFonts w:ascii="Times New Roman" w:hAnsi="Times New Roman" w:cs="Times New Roman"/>
                <w:b/>
                <w:bCs/>
                <w:color w:val="264D74"/>
                <w:sz w:val="24"/>
                <w:szCs w:val="24"/>
              </w:rPr>
            </w:pPr>
          </w:p>
        </w:tc>
        <w:tc>
          <w:tcPr>
            <w:tcW w:w="1548" w:type="dxa"/>
            <w:tcBorders>
              <w:top w:val="nil"/>
              <w:left w:val="nil"/>
              <w:bottom w:val="nil"/>
              <w:right w:val="nil"/>
            </w:tcBorders>
          </w:tcPr>
          <w:p w:rsidR="00525A7D" w:rsidRPr="006A6C22" w:rsidRDefault="00525A7D" w:rsidP="00214B47">
            <w:pPr>
              <w:widowControl w:val="0"/>
              <w:rPr>
                <w:rFonts w:ascii="Times New Roman" w:hAnsi="Times New Roman" w:cs="Times New Roman"/>
                <w:b/>
                <w:bCs/>
                <w:color w:val="264D74"/>
                <w:sz w:val="24"/>
                <w:szCs w:val="24"/>
              </w:rPr>
            </w:pPr>
          </w:p>
        </w:tc>
      </w:tr>
      <w:tr w:rsidR="00525A7D" w:rsidRPr="006A6C22" w:rsidTr="00525A7D">
        <w:tc>
          <w:tcPr>
            <w:tcW w:w="7848" w:type="dxa"/>
            <w:tcBorders>
              <w:top w:val="nil"/>
              <w:left w:val="nil"/>
              <w:bottom w:val="single" w:sz="8" w:space="0" w:color="4F81BD"/>
              <w:right w:val="nil"/>
            </w:tcBorders>
            <w:shd w:val="clear" w:color="auto" w:fill="D3DFEE"/>
          </w:tcPr>
          <w:p w:rsidR="00525A7D" w:rsidRPr="006A6C22" w:rsidRDefault="00525A7D" w:rsidP="00214B47">
            <w:pPr>
              <w:widowControl w:val="0"/>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525A7D" w:rsidRPr="006A6C22" w:rsidRDefault="00525A7D" w:rsidP="00214B47">
            <w:pPr>
              <w:widowControl w:val="0"/>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525A7D" w:rsidRPr="006A6C22" w:rsidRDefault="00525A7D" w:rsidP="00214B47">
            <w:pPr>
              <w:widowControl w:val="0"/>
              <w:rPr>
                <w:rFonts w:ascii="Times New Roman" w:hAnsi="Times New Roman" w:cs="Times New Roman"/>
                <w:b/>
                <w:bCs/>
                <w:color w:val="264D74"/>
                <w:sz w:val="24"/>
                <w:szCs w:val="24"/>
              </w:rPr>
            </w:pPr>
          </w:p>
        </w:tc>
      </w:tr>
    </w:tbl>
    <w:p w:rsidR="00525A7D" w:rsidRPr="00FB0355" w:rsidRDefault="00525A7D" w:rsidP="00214B47">
      <w:pPr>
        <w:widowControl w:val="0"/>
        <w:rPr>
          <w:rFonts w:ascii="Times New Roman" w:hAnsi="Times New Roman" w:cs="Times New Roman"/>
          <w:bCs/>
          <w:color w:val="365F91"/>
          <w:sz w:val="24"/>
          <w:szCs w:val="24"/>
        </w:rPr>
      </w:pPr>
    </w:p>
    <w:p w:rsidR="00C2063F" w:rsidRPr="00FB0355" w:rsidRDefault="00C2063F" w:rsidP="00214B47">
      <w:pPr>
        <w:rPr>
          <w:rFonts w:ascii="Times New Roman" w:hAnsi="Times New Roman" w:cs="Times New Roman"/>
          <w:color w:val="365F91"/>
          <w:sz w:val="24"/>
          <w:szCs w:val="24"/>
        </w:rPr>
      </w:pPr>
    </w:p>
    <w:p w:rsidR="00EB60A2" w:rsidRPr="006A6C22" w:rsidRDefault="00EB60A2" w:rsidP="00214B47">
      <w:pPr>
        <w:ind w:left="990" w:hanging="540"/>
        <w:rPr>
          <w:rFonts w:ascii="Times New Roman" w:hAnsi="Times New Roman" w:cs="Times New Roman"/>
          <w:sz w:val="24"/>
          <w:szCs w:val="24"/>
        </w:rPr>
      </w:pPr>
      <w:r w:rsidRPr="006A6C22">
        <w:rPr>
          <w:rFonts w:ascii="Times New Roman" w:hAnsi="Times New Roman" w:cs="Times New Roman"/>
          <w:b/>
          <w:bCs/>
          <w:sz w:val="24"/>
          <w:szCs w:val="24"/>
        </w:rPr>
        <w:t>R3.</w:t>
      </w:r>
      <w:r w:rsidR="00FB0355">
        <w:rPr>
          <w:rFonts w:ascii="Times New Roman" w:hAnsi="Times New Roman" w:cs="Times New Roman"/>
          <w:b/>
          <w:bCs/>
          <w:sz w:val="24"/>
          <w:szCs w:val="24"/>
        </w:rPr>
        <w:tab/>
      </w:r>
      <w:r w:rsidRPr="006A6C22">
        <w:rPr>
          <w:rFonts w:ascii="Times New Roman" w:hAnsi="Times New Roman" w:cs="Times New Roman"/>
          <w:sz w:val="24"/>
          <w:szCs w:val="24"/>
        </w:rPr>
        <w:t>Change Control — Recovery plan(s) shall be updated to reflect any changes or lessons learned</w:t>
      </w:r>
      <w:r w:rsidR="006A6C22">
        <w:rPr>
          <w:rFonts w:ascii="Times New Roman" w:hAnsi="Times New Roman" w:cs="Times New Roman"/>
          <w:sz w:val="24"/>
          <w:szCs w:val="24"/>
        </w:rPr>
        <w:t xml:space="preserve"> </w:t>
      </w:r>
      <w:r w:rsidRPr="006A6C22">
        <w:rPr>
          <w:rFonts w:ascii="Times New Roman" w:hAnsi="Times New Roman" w:cs="Times New Roman"/>
          <w:sz w:val="24"/>
          <w:szCs w:val="24"/>
        </w:rPr>
        <w:t xml:space="preserve">as a result of an exercise or the recovery from an actual incident. </w:t>
      </w:r>
      <w:r w:rsidR="006A6C22">
        <w:rPr>
          <w:rFonts w:ascii="Times New Roman" w:hAnsi="Times New Roman" w:cs="Times New Roman"/>
          <w:sz w:val="24"/>
          <w:szCs w:val="24"/>
        </w:rPr>
        <w:t xml:space="preserve"> </w:t>
      </w:r>
      <w:r w:rsidRPr="006A6C22">
        <w:rPr>
          <w:rFonts w:ascii="Times New Roman" w:hAnsi="Times New Roman" w:cs="Times New Roman"/>
          <w:sz w:val="24"/>
          <w:szCs w:val="24"/>
        </w:rPr>
        <w:t>Updates shall be</w:t>
      </w:r>
      <w:r w:rsidR="006A6C22">
        <w:rPr>
          <w:rFonts w:ascii="Times New Roman" w:hAnsi="Times New Roman" w:cs="Times New Roman"/>
          <w:sz w:val="24"/>
          <w:szCs w:val="24"/>
        </w:rPr>
        <w:t xml:space="preserve"> </w:t>
      </w:r>
      <w:r w:rsidRPr="006A6C22">
        <w:rPr>
          <w:rFonts w:ascii="Times New Roman" w:hAnsi="Times New Roman" w:cs="Times New Roman"/>
          <w:sz w:val="24"/>
          <w:szCs w:val="24"/>
        </w:rPr>
        <w:t>communicated to personnel responsible for the activation and implementation of the recovery</w:t>
      </w:r>
      <w:r w:rsidR="006A6C22">
        <w:rPr>
          <w:rFonts w:ascii="Times New Roman" w:hAnsi="Times New Roman" w:cs="Times New Roman"/>
          <w:sz w:val="24"/>
          <w:szCs w:val="24"/>
        </w:rPr>
        <w:t xml:space="preserve"> </w:t>
      </w:r>
      <w:r w:rsidRPr="006A6C22">
        <w:rPr>
          <w:rFonts w:ascii="Times New Roman" w:hAnsi="Times New Roman" w:cs="Times New Roman"/>
          <w:sz w:val="24"/>
          <w:szCs w:val="24"/>
        </w:rPr>
        <w:t xml:space="preserve">plan(s) </w:t>
      </w:r>
      <w:r w:rsidRPr="00C15747">
        <w:rPr>
          <w:rFonts w:ascii="Times New Roman" w:hAnsi="Times New Roman" w:cs="Times New Roman"/>
          <w:sz w:val="24"/>
          <w:szCs w:val="24"/>
        </w:rPr>
        <w:t xml:space="preserve">within </w:t>
      </w:r>
      <w:r w:rsidR="009903E6" w:rsidRPr="00C15747">
        <w:rPr>
          <w:rFonts w:ascii="Times New Roman" w:hAnsi="Times New Roman" w:cs="Times New Roman"/>
          <w:sz w:val="24"/>
          <w:szCs w:val="24"/>
        </w:rPr>
        <w:t>thirty</w:t>
      </w:r>
      <w:r w:rsidRPr="006A6C22">
        <w:rPr>
          <w:rFonts w:ascii="Times New Roman" w:hAnsi="Times New Roman" w:cs="Times New Roman"/>
          <w:sz w:val="24"/>
          <w:szCs w:val="24"/>
        </w:rPr>
        <w:t xml:space="preserve"> calendar days of the change</w:t>
      </w:r>
      <w:r w:rsidR="00E15908">
        <w:rPr>
          <w:rFonts w:ascii="Times New Roman" w:hAnsi="Times New Roman" w:cs="Times New Roman"/>
          <w:sz w:val="24"/>
          <w:szCs w:val="24"/>
        </w:rPr>
        <w:t xml:space="preserve"> being completed</w:t>
      </w:r>
      <w:r w:rsidRPr="006A6C22">
        <w:rPr>
          <w:rFonts w:ascii="Times New Roman" w:hAnsi="Times New Roman" w:cs="Times New Roman"/>
          <w:sz w:val="24"/>
          <w:szCs w:val="24"/>
        </w:rPr>
        <w:t>.</w:t>
      </w:r>
      <w:r w:rsidR="00214B47">
        <w:rPr>
          <w:rFonts w:ascii="Times New Roman" w:hAnsi="Times New Roman" w:cs="Times New Roman"/>
          <w:sz w:val="24"/>
          <w:szCs w:val="24"/>
        </w:rPr>
        <w:t xml:space="preserve">  </w:t>
      </w:r>
    </w:p>
    <w:p w:rsidR="00C2063F" w:rsidRPr="00FB0355" w:rsidRDefault="00C2063F" w:rsidP="00214B47">
      <w:pPr>
        <w:rPr>
          <w:rFonts w:ascii="Times New Roman" w:hAnsi="Times New Roman" w:cs="Times New Roman"/>
          <w:color w:val="365F91"/>
          <w:sz w:val="24"/>
          <w:szCs w:val="24"/>
        </w:rPr>
      </w:pPr>
    </w:p>
    <w:p w:rsidR="006C45DE" w:rsidRPr="009C039C" w:rsidRDefault="006C45DE" w:rsidP="00214B47">
      <w:pPr>
        <w:widowControl w:val="0"/>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48771E" w:rsidRPr="006A6C22" w:rsidRDefault="0048771E" w:rsidP="00214B47">
      <w:pPr>
        <w:widowControl w:val="0"/>
        <w:ind w:left="720"/>
        <w:rPr>
          <w:rFonts w:ascii="Times New Roman" w:hAnsi="Times New Roman" w:cs="Times New Roman"/>
          <w:sz w:val="24"/>
          <w:szCs w:val="24"/>
        </w:rPr>
      </w:pPr>
    </w:p>
    <w:p w:rsidR="0048771E" w:rsidRPr="006A6C22" w:rsidRDefault="0048771E" w:rsidP="00214B47">
      <w:pPr>
        <w:widowControl w:val="0"/>
        <w:shd w:val="clear" w:color="auto" w:fill="D3DCE9"/>
        <w:ind w:left="720"/>
        <w:rPr>
          <w:rFonts w:ascii="Times New Roman" w:hAnsi="Times New Roman" w:cs="Times New Roman"/>
          <w:bCs/>
          <w:color w:val="264D74"/>
          <w:sz w:val="24"/>
          <w:szCs w:val="24"/>
        </w:rPr>
      </w:pPr>
    </w:p>
    <w:p w:rsidR="0048771E" w:rsidRPr="006A6C22" w:rsidRDefault="0048771E" w:rsidP="00214B47">
      <w:pPr>
        <w:widowControl w:val="0"/>
        <w:shd w:val="clear" w:color="auto" w:fill="D3DCE9"/>
        <w:ind w:left="720"/>
        <w:rPr>
          <w:rFonts w:ascii="Times New Roman" w:hAnsi="Times New Roman" w:cs="Times New Roman"/>
          <w:bCs/>
          <w:color w:val="264D74"/>
          <w:sz w:val="24"/>
          <w:szCs w:val="24"/>
        </w:rPr>
      </w:pPr>
    </w:p>
    <w:p w:rsidR="00622057" w:rsidRPr="00FB0355" w:rsidRDefault="00622057" w:rsidP="00214B47">
      <w:pPr>
        <w:rPr>
          <w:rFonts w:ascii="Times New Roman" w:hAnsi="Times New Roman" w:cs="Times New Roman"/>
          <w:color w:val="365F91"/>
          <w:sz w:val="24"/>
          <w:szCs w:val="24"/>
        </w:rPr>
      </w:pPr>
    </w:p>
    <w:p w:rsidR="003853AC" w:rsidRDefault="003853AC" w:rsidP="00214B47">
      <w:pPr>
        <w:widowControl w:val="0"/>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3853AC" w:rsidRPr="00FB0355" w:rsidRDefault="003853AC" w:rsidP="00214B47">
      <w:pPr>
        <w:rPr>
          <w:rFonts w:ascii="Times New Roman" w:hAnsi="Times New Roman" w:cs="Times New Roman"/>
          <w:color w:val="365F91"/>
          <w:sz w:val="24"/>
          <w:szCs w:val="24"/>
        </w:rPr>
      </w:pPr>
    </w:p>
    <w:p w:rsidR="00E15908" w:rsidRPr="00FB0355" w:rsidRDefault="00E15908" w:rsidP="00214B47">
      <w:pPr>
        <w:rPr>
          <w:rFonts w:ascii="Times New Roman" w:hAnsi="Times New Roman" w:cs="Times New Roman"/>
          <w:color w:val="365F91"/>
          <w:sz w:val="24"/>
          <w:szCs w:val="24"/>
        </w:rPr>
      </w:pPr>
    </w:p>
    <w:p w:rsidR="00525A7D" w:rsidRPr="006A6C22" w:rsidRDefault="00525A7D" w:rsidP="00214B47">
      <w:pPr>
        <w:widowControl w:val="0"/>
        <w:rPr>
          <w:rFonts w:ascii="Times New Roman" w:hAnsi="Times New Roman" w:cs="Times New Roman"/>
          <w:b/>
          <w:bCs/>
          <w:color w:val="264D74"/>
          <w:sz w:val="24"/>
          <w:szCs w:val="24"/>
        </w:rPr>
      </w:pPr>
      <w:r w:rsidRPr="006A6C22">
        <w:rPr>
          <w:rFonts w:ascii="Times New Roman" w:hAnsi="Times New Roman" w:cs="Times New Roman"/>
          <w:b/>
          <w:bCs/>
          <w:color w:val="264D74"/>
          <w:sz w:val="24"/>
          <w:szCs w:val="24"/>
        </w:rPr>
        <w:t>Compliance Assessment Approach Specific to CIP-</w:t>
      </w:r>
      <w:r w:rsidR="00B73DB8">
        <w:rPr>
          <w:rFonts w:ascii="Times New Roman" w:hAnsi="Times New Roman" w:cs="Times New Roman"/>
          <w:b/>
          <w:bCs/>
          <w:color w:val="264D74"/>
          <w:sz w:val="24"/>
          <w:szCs w:val="24"/>
        </w:rPr>
        <w:t>009-3</w:t>
      </w:r>
      <w:r w:rsidRPr="006A6C22">
        <w:rPr>
          <w:rFonts w:ascii="Times New Roman" w:hAnsi="Times New Roman" w:cs="Times New Roman"/>
          <w:b/>
          <w:bCs/>
          <w:color w:val="264D74"/>
          <w:sz w:val="24"/>
          <w:szCs w:val="24"/>
        </w:rPr>
        <w:t xml:space="preserve"> R3.</w:t>
      </w:r>
    </w:p>
    <w:p w:rsidR="00525A7D" w:rsidRPr="00FB0355" w:rsidRDefault="00525A7D" w:rsidP="00214B47">
      <w:pPr>
        <w:rPr>
          <w:rFonts w:ascii="Times New Roman" w:hAnsi="Times New Roman" w:cs="Times New Roman"/>
          <w:color w:val="365F91"/>
          <w:sz w:val="24"/>
          <w:szCs w:val="24"/>
        </w:rPr>
      </w:pPr>
    </w:p>
    <w:p w:rsidR="00525A7D" w:rsidRPr="00FB0355" w:rsidRDefault="00525A7D" w:rsidP="00214B47">
      <w:pPr>
        <w:rPr>
          <w:rFonts w:ascii="Times New Roman" w:hAnsi="Times New Roman" w:cs="Times New Roman"/>
          <w:color w:val="365F91"/>
          <w:sz w:val="24"/>
          <w:szCs w:val="24"/>
        </w:rPr>
      </w:pPr>
    </w:p>
    <w:p w:rsidR="00525A7D" w:rsidRPr="005B071D" w:rsidRDefault="00FB0355" w:rsidP="00214B47">
      <w:pPr>
        <w:widowControl w:val="0"/>
        <w:ind w:left="1800" w:hanging="810"/>
        <w:rPr>
          <w:rFonts w:ascii="Times New Roman" w:hAnsi="Times New Roman" w:cs="Times New Roman"/>
          <w:color w:val="365F91"/>
          <w:sz w:val="24"/>
          <w:szCs w:val="24"/>
        </w:rPr>
      </w:pPr>
      <w:r w:rsidRPr="00FB0355">
        <w:rPr>
          <w:rFonts w:ascii="Times New Roman" w:hAnsi="Times New Roman" w:cs="Times New Roman"/>
          <w:b/>
          <w:bCs/>
          <w:color w:val="365F91"/>
          <w:sz w:val="24"/>
          <w:szCs w:val="24"/>
        </w:rPr>
        <w:t>_____</w:t>
      </w:r>
      <w:r>
        <w:rPr>
          <w:rFonts w:ascii="Times New Roman" w:hAnsi="Times New Roman" w:cs="Times New Roman"/>
          <w:b/>
          <w:bCs/>
          <w:color w:val="17365D"/>
          <w:sz w:val="24"/>
          <w:szCs w:val="24"/>
        </w:rPr>
        <w:tab/>
      </w:r>
      <w:r w:rsidR="00525A7D" w:rsidRPr="005B071D">
        <w:rPr>
          <w:rFonts w:ascii="Times New Roman" w:hAnsi="Times New Roman" w:cs="Times New Roman"/>
          <w:color w:val="365F91"/>
          <w:sz w:val="24"/>
          <w:szCs w:val="24"/>
        </w:rPr>
        <w:t xml:space="preserve">Verify that the Responsible Entity has updated its recovery plans to reflect any changes </w:t>
      </w:r>
      <w:r w:rsidR="00525A7D" w:rsidRPr="005B071D">
        <w:rPr>
          <w:rFonts w:ascii="Times New Roman" w:hAnsi="Times New Roman" w:cs="Times New Roman"/>
          <w:color w:val="365F91"/>
          <w:sz w:val="24"/>
          <w:szCs w:val="24"/>
        </w:rPr>
        <w:tab/>
        <w:t>or lessons learned as a result of an</w:t>
      </w:r>
      <w:r w:rsidR="00E15908">
        <w:rPr>
          <w:rFonts w:ascii="Times New Roman" w:hAnsi="Times New Roman" w:cs="Times New Roman"/>
          <w:color w:val="365F91"/>
          <w:sz w:val="24"/>
          <w:szCs w:val="24"/>
        </w:rPr>
        <w:t xml:space="preserve"> exercise or an actual incident.</w:t>
      </w:r>
      <w:r>
        <w:rPr>
          <w:rFonts w:ascii="Times New Roman" w:hAnsi="Times New Roman" w:cs="Times New Roman"/>
          <w:color w:val="365F91"/>
          <w:sz w:val="24"/>
          <w:szCs w:val="24"/>
        </w:rPr>
        <w:t xml:space="preserve">  </w:t>
      </w:r>
    </w:p>
    <w:p w:rsidR="00525A7D" w:rsidRPr="005B071D" w:rsidRDefault="00525A7D" w:rsidP="00214B47">
      <w:pPr>
        <w:rPr>
          <w:rFonts w:ascii="Times New Roman" w:hAnsi="Times New Roman" w:cs="Times New Roman"/>
          <w:color w:val="365F91"/>
          <w:sz w:val="24"/>
          <w:szCs w:val="24"/>
        </w:rPr>
      </w:pPr>
    </w:p>
    <w:p w:rsidR="00214B47" w:rsidRDefault="00FB0355" w:rsidP="00214B47">
      <w:pPr>
        <w:widowControl w:val="0"/>
        <w:ind w:left="1800" w:hanging="810"/>
        <w:rPr>
          <w:rFonts w:ascii="Times New Roman" w:hAnsi="Times New Roman" w:cs="Times New Roman"/>
          <w:color w:val="365F91"/>
          <w:sz w:val="24"/>
          <w:szCs w:val="24"/>
        </w:rPr>
      </w:pPr>
      <w:r w:rsidRPr="00FB0355">
        <w:rPr>
          <w:rFonts w:ascii="Times New Roman" w:hAnsi="Times New Roman" w:cs="Times New Roman"/>
          <w:b/>
          <w:bCs/>
          <w:color w:val="365F91"/>
          <w:sz w:val="24"/>
          <w:szCs w:val="24"/>
        </w:rPr>
        <w:t>_____</w:t>
      </w:r>
      <w:r>
        <w:rPr>
          <w:rFonts w:ascii="Times New Roman" w:hAnsi="Times New Roman" w:cs="Times New Roman"/>
          <w:b/>
          <w:bCs/>
          <w:color w:val="17365D"/>
          <w:sz w:val="24"/>
          <w:szCs w:val="24"/>
        </w:rPr>
        <w:tab/>
      </w:r>
      <w:r w:rsidR="00525A7D" w:rsidRPr="005B071D">
        <w:rPr>
          <w:rFonts w:ascii="Times New Roman" w:hAnsi="Times New Roman" w:cs="Times New Roman"/>
          <w:color w:val="365F91"/>
          <w:sz w:val="24"/>
          <w:szCs w:val="24"/>
        </w:rPr>
        <w:t xml:space="preserve">Verify that the Responsible Entity </w:t>
      </w:r>
      <w:r w:rsidR="001F45E1" w:rsidRPr="005B071D">
        <w:rPr>
          <w:rFonts w:ascii="Times New Roman" w:hAnsi="Times New Roman" w:cs="Times New Roman"/>
          <w:color w:val="365F91"/>
          <w:sz w:val="24"/>
          <w:szCs w:val="24"/>
        </w:rPr>
        <w:t>update</w:t>
      </w:r>
      <w:r w:rsidR="001F45E1">
        <w:rPr>
          <w:rFonts w:ascii="Times New Roman" w:hAnsi="Times New Roman" w:cs="Times New Roman"/>
          <w:color w:val="365F91"/>
          <w:sz w:val="24"/>
          <w:szCs w:val="24"/>
        </w:rPr>
        <w:t>d</w:t>
      </w:r>
      <w:r w:rsidR="001F45E1" w:rsidRPr="005B071D">
        <w:rPr>
          <w:rFonts w:ascii="Times New Roman" w:hAnsi="Times New Roman" w:cs="Times New Roman"/>
          <w:color w:val="365F91"/>
          <w:sz w:val="24"/>
          <w:szCs w:val="24"/>
        </w:rPr>
        <w:t xml:space="preserve"> </w:t>
      </w:r>
      <w:r w:rsidR="00525A7D" w:rsidRPr="005B071D">
        <w:rPr>
          <w:rFonts w:ascii="Times New Roman" w:hAnsi="Times New Roman" w:cs="Times New Roman"/>
          <w:color w:val="365F91"/>
          <w:sz w:val="24"/>
          <w:szCs w:val="24"/>
        </w:rPr>
        <w:t xml:space="preserve">the plan </w:t>
      </w:r>
      <w:r w:rsidR="00214B47">
        <w:rPr>
          <w:rFonts w:ascii="Times New Roman" w:hAnsi="Times New Roman" w:cs="Times New Roman"/>
          <w:color w:val="365F91"/>
          <w:sz w:val="24"/>
          <w:szCs w:val="24"/>
        </w:rPr>
        <w:t>to reflect any changes or lessons</w:t>
      </w:r>
      <w:r w:rsidR="001F45E1">
        <w:rPr>
          <w:rFonts w:ascii="Times New Roman" w:hAnsi="Times New Roman" w:cs="Times New Roman"/>
          <w:color w:val="365F91"/>
          <w:sz w:val="24"/>
          <w:szCs w:val="24"/>
        </w:rPr>
        <w:t xml:space="preserve"> </w:t>
      </w:r>
      <w:r w:rsidR="00214B47">
        <w:rPr>
          <w:rFonts w:ascii="Times New Roman" w:hAnsi="Times New Roman" w:cs="Times New Roman"/>
          <w:color w:val="365F91"/>
          <w:sz w:val="24"/>
          <w:szCs w:val="24"/>
        </w:rPr>
        <w:t xml:space="preserve">learned as </w:t>
      </w:r>
      <w:r w:rsidR="00FC2B92">
        <w:rPr>
          <w:rFonts w:ascii="Times New Roman" w:hAnsi="Times New Roman" w:cs="Times New Roman"/>
          <w:color w:val="365F91"/>
          <w:sz w:val="24"/>
          <w:szCs w:val="24"/>
        </w:rPr>
        <w:t>a</w:t>
      </w:r>
      <w:r w:rsidR="00214B47">
        <w:rPr>
          <w:rFonts w:ascii="Times New Roman" w:hAnsi="Times New Roman" w:cs="Times New Roman"/>
          <w:color w:val="365F91"/>
          <w:sz w:val="24"/>
          <w:szCs w:val="24"/>
        </w:rPr>
        <w:t xml:space="preserve"> result of an exercise or the recovery from an actual incident.  </w:t>
      </w:r>
    </w:p>
    <w:p w:rsidR="00214B47" w:rsidRDefault="00214B47" w:rsidP="00214B47">
      <w:pPr>
        <w:rPr>
          <w:rFonts w:ascii="Times New Roman" w:hAnsi="Times New Roman" w:cs="Times New Roman"/>
          <w:color w:val="365F91"/>
          <w:sz w:val="24"/>
          <w:szCs w:val="24"/>
        </w:rPr>
      </w:pPr>
    </w:p>
    <w:p w:rsidR="00525A7D" w:rsidRPr="005B071D" w:rsidRDefault="001F45E1" w:rsidP="00214B47">
      <w:pPr>
        <w:widowControl w:val="0"/>
        <w:ind w:left="1800" w:hanging="810"/>
        <w:rPr>
          <w:rFonts w:ascii="Times New Roman" w:hAnsi="Times New Roman" w:cs="Times New Roman"/>
          <w:color w:val="365F91"/>
          <w:sz w:val="24"/>
          <w:szCs w:val="24"/>
        </w:rPr>
      </w:pPr>
      <w:r w:rsidRPr="00FB0355">
        <w:rPr>
          <w:rFonts w:ascii="Times New Roman" w:hAnsi="Times New Roman" w:cs="Times New Roman"/>
          <w:b/>
          <w:bCs/>
          <w:color w:val="365F91"/>
          <w:sz w:val="24"/>
          <w:szCs w:val="24"/>
        </w:rPr>
        <w:t>_____</w:t>
      </w:r>
      <w:r>
        <w:rPr>
          <w:rFonts w:ascii="Times New Roman" w:hAnsi="Times New Roman" w:cs="Times New Roman"/>
          <w:b/>
          <w:bCs/>
          <w:color w:val="17365D"/>
          <w:sz w:val="24"/>
          <w:szCs w:val="24"/>
        </w:rPr>
        <w:tab/>
      </w:r>
      <w:r w:rsidRPr="005B071D">
        <w:rPr>
          <w:rFonts w:ascii="Times New Roman" w:hAnsi="Times New Roman" w:cs="Times New Roman"/>
          <w:color w:val="365F91"/>
          <w:sz w:val="24"/>
          <w:szCs w:val="24"/>
        </w:rPr>
        <w:t xml:space="preserve">Verify that the Responsible Entity </w:t>
      </w:r>
      <w:r w:rsidR="00525A7D" w:rsidRPr="005B071D">
        <w:rPr>
          <w:rFonts w:ascii="Times New Roman" w:hAnsi="Times New Roman" w:cs="Times New Roman"/>
          <w:color w:val="365F91"/>
          <w:sz w:val="24"/>
          <w:szCs w:val="24"/>
        </w:rPr>
        <w:t xml:space="preserve">communicates </w:t>
      </w:r>
      <w:r>
        <w:rPr>
          <w:rFonts w:ascii="Times New Roman" w:hAnsi="Times New Roman" w:cs="Times New Roman"/>
          <w:color w:val="365F91"/>
          <w:sz w:val="24"/>
          <w:szCs w:val="24"/>
        </w:rPr>
        <w:t>plan</w:t>
      </w:r>
      <w:r w:rsidRPr="005B071D">
        <w:rPr>
          <w:rFonts w:ascii="Times New Roman" w:hAnsi="Times New Roman" w:cs="Times New Roman"/>
          <w:color w:val="365F91"/>
          <w:sz w:val="24"/>
          <w:szCs w:val="24"/>
        </w:rPr>
        <w:t xml:space="preserve"> </w:t>
      </w:r>
      <w:r w:rsidR="00525A7D" w:rsidRPr="005B071D">
        <w:rPr>
          <w:rFonts w:ascii="Times New Roman" w:hAnsi="Times New Roman" w:cs="Times New Roman"/>
          <w:color w:val="365F91"/>
          <w:sz w:val="24"/>
          <w:szCs w:val="24"/>
        </w:rPr>
        <w:t xml:space="preserve">changes </w:t>
      </w:r>
      <w:r w:rsidR="00525A7D" w:rsidRPr="005B071D">
        <w:rPr>
          <w:rFonts w:ascii="Times New Roman" w:hAnsi="Times New Roman" w:cs="Times New Roman"/>
          <w:color w:val="365F91"/>
          <w:sz w:val="24"/>
          <w:szCs w:val="24"/>
        </w:rPr>
        <w:tab/>
        <w:t xml:space="preserve">to personnel responsible for the activation and implementation of the recovery plan(s) </w:t>
      </w:r>
      <w:r w:rsidR="00525A7D" w:rsidRPr="005B071D">
        <w:rPr>
          <w:rFonts w:ascii="Times New Roman" w:hAnsi="Times New Roman" w:cs="Times New Roman"/>
          <w:color w:val="365F91"/>
          <w:sz w:val="24"/>
          <w:szCs w:val="24"/>
        </w:rPr>
        <w:tab/>
        <w:t xml:space="preserve">within </w:t>
      </w:r>
      <w:r w:rsidR="00E15908">
        <w:rPr>
          <w:rFonts w:ascii="Times New Roman" w:hAnsi="Times New Roman" w:cs="Times New Roman"/>
          <w:color w:val="365F91"/>
          <w:sz w:val="24"/>
          <w:szCs w:val="24"/>
        </w:rPr>
        <w:t>30</w:t>
      </w:r>
      <w:r w:rsidR="00525A7D" w:rsidRPr="005B071D">
        <w:rPr>
          <w:rFonts w:ascii="Times New Roman" w:hAnsi="Times New Roman" w:cs="Times New Roman"/>
          <w:color w:val="365F91"/>
          <w:sz w:val="24"/>
          <w:szCs w:val="24"/>
        </w:rPr>
        <w:t>days of the change</w:t>
      </w:r>
      <w:r w:rsidR="00E15908">
        <w:rPr>
          <w:rFonts w:ascii="Times New Roman" w:hAnsi="Times New Roman" w:cs="Times New Roman"/>
          <w:color w:val="365F91"/>
          <w:sz w:val="24"/>
          <w:szCs w:val="24"/>
        </w:rPr>
        <w:t xml:space="preserve"> being completed</w:t>
      </w:r>
      <w:r w:rsidR="00525A7D" w:rsidRPr="005B071D">
        <w:rPr>
          <w:rFonts w:ascii="Times New Roman" w:hAnsi="Times New Roman" w:cs="Times New Roman"/>
          <w:color w:val="365F91"/>
          <w:sz w:val="24"/>
          <w:szCs w:val="24"/>
        </w:rPr>
        <w:t>.</w:t>
      </w:r>
      <w:r w:rsidR="00FB0355">
        <w:rPr>
          <w:rFonts w:ascii="Times New Roman" w:hAnsi="Times New Roman" w:cs="Times New Roman"/>
          <w:color w:val="365F91"/>
          <w:sz w:val="24"/>
          <w:szCs w:val="24"/>
        </w:rPr>
        <w:t xml:space="preserve">  </w:t>
      </w:r>
    </w:p>
    <w:p w:rsidR="00525A7D" w:rsidRPr="00FB0355" w:rsidRDefault="00525A7D" w:rsidP="00214B47">
      <w:pPr>
        <w:rPr>
          <w:rFonts w:ascii="Times New Roman" w:hAnsi="Times New Roman" w:cs="Times New Roman"/>
          <w:color w:val="365F91"/>
          <w:sz w:val="24"/>
          <w:szCs w:val="24"/>
        </w:rPr>
      </w:pPr>
    </w:p>
    <w:p w:rsidR="00525A7D" w:rsidRPr="006A6C22" w:rsidRDefault="00525A7D" w:rsidP="00214B47">
      <w:pPr>
        <w:widowControl w:val="0"/>
        <w:rPr>
          <w:rFonts w:ascii="Times New Roman" w:hAnsi="Times New Roman" w:cs="Times New Roman"/>
          <w:b/>
          <w:bCs/>
          <w:color w:val="264D74"/>
          <w:sz w:val="24"/>
          <w:szCs w:val="24"/>
        </w:rPr>
      </w:pPr>
      <w:r w:rsidRPr="006A6C22">
        <w:rPr>
          <w:rFonts w:ascii="Times New Roman" w:hAnsi="Times New Roman" w:cs="Times New Roman"/>
          <w:b/>
          <w:bCs/>
          <w:color w:val="264D74"/>
          <w:sz w:val="24"/>
          <w:szCs w:val="24"/>
        </w:rPr>
        <w:t>Detailed notes:</w:t>
      </w:r>
    </w:p>
    <w:p w:rsidR="00525A7D" w:rsidRPr="006A6C22" w:rsidRDefault="00525A7D" w:rsidP="00214B47">
      <w:pPr>
        <w:widowControl w:val="0"/>
        <w:shd w:val="clear" w:color="auto" w:fill="D3DCE9"/>
        <w:rPr>
          <w:rFonts w:ascii="Times New Roman" w:hAnsi="Times New Roman" w:cs="Times New Roman"/>
          <w:bCs/>
          <w:color w:val="264D74"/>
          <w:sz w:val="24"/>
          <w:szCs w:val="24"/>
        </w:rPr>
      </w:pPr>
    </w:p>
    <w:p w:rsidR="00525A7D" w:rsidRPr="006A6C22" w:rsidRDefault="00525A7D" w:rsidP="00214B47">
      <w:pPr>
        <w:widowControl w:val="0"/>
        <w:shd w:val="clear" w:color="auto" w:fill="D3DCE9"/>
        <w:rPr>
          <w:rFonts w:ascii="Times New Roman" w:hAnsi="Times New Roman" w:cs="Times New Roman"/>
          <w:bCs/>
          <w:color w:val="264D74"/>
          <w:sz w:val="24"/>
          <w:szCs w:val="24"/>
        </w:rPr>
      </w:pPr>
    </w:p>
    <w:p w:rsidR="00525A7D" w:rsidRPr="00FB0355" w:rsidRDefault="00525A7D" w:rsidP="00214B47">
      <w:pPr>
        <w:rPr>
          <w:rFonts w:ascii="Times New Roman" w:hAnsi="Times New Roman" w:cs="Times New Roman"/>
          <w:color w:val="365F91"/>
          <w:sz w:val="24"/>
          <w:szCs w:val="24"/>
        </w:rPr>
      </w:pPr>
    </w:p>
    <w:p w:rsidR="00525A7D" w:rsidRPr="006A6C22" w:rsidRDefault="00525A7D" w:rsidP="00214B47">
      <w:pPr>
        <w:widowControl w:val="0"/>
        <w:rPr>
          <w:rFonts w:ascii="Times New Roman" w:hAnsi="Times New Roman" w:cs="Times New Roman"/>
          <w:b/>
          <w:bCs/>
          <w:color w:val="264D74"/>
          <w:sz w:val="24"/>
          <w:szCs w:val="24"/>
        </w:rPr>
      </w:pPr>
      <w:r w:rsidRPr="006A6C22">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525A7D" w:rsidRPr="006A6C22" w:rsidTr="00525A7D">
        <w:tc>
          <w:tcPr>
            <w:tcW w:w="7848" w:type="dxa"/>
            <w:tcBorders>
              <w:top w:val="single" w:sz="8" w:space="0" w:color="4F81BD"/>
              <w:left w:val="nil"/>
              <w:bottom w:val="single" w:sz="8" w:space="0" w:color="4F81BD"/>
              <w:right w:val="nil"/>
            </w:tcBorders>
          </w:tcPr>
          <w:p w:rsidR="00525A7D" w:rsidRPr="006A6C22" w:rsidRDefault="00525A7D" w:rsidP="00214B47">
            <w:pPr>
              <w:widowControl w:val="0"/>
              <w:rPr>
                <w:rFonts w:ascii="Times New Roman" w:hAnsi="Times New Roman" w:cs="Times New Roman"/>
                <w:b/>
                <w:bCs/>
                <w:color w:val="264D74"/>
                <w:sz w:val="24"/>
                <w:szCs w:val="24"/>
              </w:rPr>
            </w:pPr>
            <w:r w:rsidRPr="006A6C22">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525A7D" w:rsidRPr="006A6C22" w:rsidRDefault="00525A7D" w:rsidP="00214B47">
            <w:pPr>
              <w:widowControl w:val="0"/>
              <w:jc w:val="center"/>
              <w:rPr>
                <w:rFonts w:ascii="Times New Roman" w:hAnsi="Times New Roman" w:cs="Times New Roman"/>
                <w:b/>
                <w:bCs/>
                <w:color w:val="264D74"/>
                <w:sz w:val="24"/>
                <w:szCs w:val="24"/>
              </w:rPr>
            </w:pPr>
            <w:r w:rsidRPr="006A6C22">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525A7D" w:rsidRPr="006A6C22" w:rsidRDefault="00525A7D" w:rsidP="00214B47">
            <w:pPr>
              <w:widowControl w:val="0"/>
              <w:jc w:val="center"/>
              <w:rPr>
                <w:rFonts w:ascii="Times New Roman" w:hAnsi="Times New Roman" w:cs="Times New Roman"/>
                <w:b/>
                <w:bCs/>
                <w:color w:val="264D74"/>
                <w:sz w:val="24"/>
                <w:szCs w:val="24"/>
              </w:rPr>
            </w:pPr>
            <w:r w:rsidRPr="006A6C22">
              <w:rPr>
                <w:rFonts w:ascii="Times New Roman" w:hAnsi="Times New Roman" w:cs="Times New Roman"/>
                <w:b/>
                <w:bCs/>
                <w:color w:val="264D74"/>
                <w:sz w:val="24"/>
                <w:szCs w:val="24"/>
              </w:rPr>
              <w:t>Version</w:t>
            </w:r>
          </w:p>
        </w:tc>
      </w:tr>
      <w:tr w:rsidR="00525A7D" w:rsidRPr="006A6C22" w:rsidTr="00525A7D">
        <w:tc>
          <w:tcPr>
            <w:tcW w:w="7848" w:type="dxa"/>
            <w:tcBorders>
              <w:top w:val="nil"/>
              <w:left w:val="nil"/>
              <w:bottom w:val="nil"/>
              <w:right w:val="nil"/>
            </w:tcBorders>
            <w:shd w:val="clear" w:color="auto" w:fill="D3DFEE"/>
          </w:tcPr>
          <w:p w:rsidR="00525A7D" w:rsidRPr="006A6C22" w:rsidRDefault="00525A7D" w:rsidP="00214B47">
            <w:pPr>
              <w:widowControl w:val="0"/>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525A7D" w:rsidRPr="006A6C22" w:rsidRDefault="00525A7D" w:rsidP="00214B47">
            <w:pPr>
              <w:widowControl w:val="0"/>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525A7D" w:rsidRPr="006A6C22" w:rsidRDefault="00525A7D" w:rsidP="00214B47">
            <w:pPr>
              <w:widowControl w:val="0"/>
              <w:rPr>
                <w:rFonts w:ascii="Times New Roman" w:hAnsi="Times New Roman" w:cs="Times New Roman"/>
                <w:b/>
                <w:bCs/>
                <w:color w:val="264D74"/>
                <w:sz w:val="24"/>
                <w:szCs w:val="24"/>
              </w:rPr>
            </w:pPr>
          </w:p>
        </w:tc>
      </w:tr>
      <w:tr w:rsidR="00525A7D" w:rsidRPr="006A6C22" w:rsidTr="00525A7D">
        <w:tc>
          <w:tcPr>
            <w:tcW w:w="7848" w:type="dxa"/>
            <w:tcBorders>
              <w:top w:val="nil"/>
              <w:left w:val="nil"/>
              <w:bottom w:val="nil"/>
              <w:right w:val="nil"/>
            </w:tcBorders>
          </w:tcPr>
          <w:p w:rsidR="00525A7D" w:rsidRPr="006A6C22" w:rsidRDefault="00525A7D" w:rsidP="00214B47">
            <w:pPr>
              <w:widowControl w:val="0"/>
              <w:rPr>
                <w:rFonts w:ascii="Times New Roman" w:hAnsi="Times New Roman" w:cs="Times New Roman"/>
                <w:b/>
                <w:bCs/>
                <w:color w:val="264D74"/>
                <w:sz w:val="24"/>
                <w:szCs w:val="24"/>
              </w:rPr>
            </w:pPr>
          </w:p>
        </w:tc>
        <w:tc>
          <w:tcPr>
            <w:tcW w:w="1620" w:type="dxa"/>
            <w:tcBorders>
              <w:top w:val="nil"/>
              <w:left w:val="nil"/>
              <w:bottom w:val="nil"/>
              <w:right w:val="nil"/>
            </w:tcBorders>
          </w:tcPr>
          <w:p w:rsidR="00525A7D" w:rsidRPr="006A6C22" w:rsidRDefault="00525A7D" w:rsidP="00214B47">
            <w:pPr>
              <w:widowControl w:val="0"/>
              <w:rPr>
                <w:rFonts w:ascii="Times New Roman" w:hAnsi="Times New Roman" w:cs="Times New Roman"/>
                <w:b/>
                <w:bCs/>
                <w:color w:val="264D74"/>
                <w:sz w:val="24"/>
                <w:szCs w:val="24"/>
              </w:rPr>
            </w:pPr>
          </w:p>
        </w:tc>
        <w:tc>
          <w:tcPr>
            <w:tcW w:w="1548" w:type="dxa"/>
            <w:tcBorders>
              <w:top w:val="nil"/>
              <w:left w:val="nil"/>
              <w:bottom w:val="nil"/>
              <w:right w:val="nil"/>
            </w:tcBorders>
          </w:tcPr>
          <w:p w:rsidR="00525A7D" w:rsidRPr="006A6C22" w:rsidRDefault="00525A7D" w:rsidP="00214B47">
            <w:pPr>
              <w:widowControl w:val="0"/>
              <w:rPr>
                <w:rFonts w:ascii="Times New Roman" w:hAnsi="Times New Roman" w:cs="Times New Roman"/>
                <w:b/>
                <w:bCs/>
                <w:color w:val="264D74"/>
                <w:sz w:val="24"/>
                <w:szCs w:val="24"/>
              </w:rPr>
            </w:pPr>
          </w:p>
        </w:tc>
      </w:tr>
      <w:tr w:rsidR="00525A7D" w:rsidRPr="006A6C22" w:rsidTr="00525A7D">
        <w:tc>
          <w:tcPr>
            <w:tcW w:w="7848" w:type="dxa"/>
            <w:tcBorders>
              <w:top w:val="nil"/>
              <w:left w:val="nil"/>
              <w:bottom w:val="single" w:sz="8" w:space="0" w:color="4F81BD"/>
              <w:right w:val="nil"/>
            </w:tcBorders>
            <w:shd w:val="clear" w:color="auto" w:fill="D3DFEE"/>
          </w:tcPr>
          <w:p w:rsidR="00525A7D" w:rsidRPr="006A6C22" w:rsidRDefault="00525A7D" w:rsidP="00214B47">
            <w:pPr>
              <w:widowControl w:val="0"/>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525A7D" w:rsidRPr="006A6C22" w:rsidRDefault="00525A7D" w:rsidP="00214B47">
            <w:pPr>
              <w:widowControl w:val="0"/>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525A7D" w:rsidRPr="006A6C22" w:rsidRDefault="00525A7D" w:rsidP="00214B47">
            <w:pPr>
              <w:widowControl w:val="0"/>
              <w:rPr>
                <w:rFonts w:ascii="Times New Roman" w:hAnsi="Times New Roman" w:cs="Times New Roman"/>
                <w:b/>
                <w:bCs/>
                <w:color w:val="264D74"/>
                <w:sz w:val="24"/>
                <w:szCs w:val="24"/>
              </w:rPr>
            </w:pPr>
          </w:p>
        </w:tc>
      </w:tr>
    </w:tbl>
    <w:p w:rsidR="001F2522" w:rsidRPr="00FB0355" w:rsidRDefault="001F2522" w:rsidP="00214B47">
      <w:pPr>
        <w:rPr>
          <w:rFonts w:ascii="Times New Roman" w:hAnsi="Times New Roman" w:cs="Times New Roman"/>
          <w:color w:val="365F91"/>
          <w:sz w:val="24"/>
          <w:szCs w:val="24"/>
        </w:rPr>
      </w:pPr>
    </w:p>
    <w:p w:rsidR="00525A7D" w:rsidRPr="00FB0355" w:rsidRDefault="00525A7D" w:rsidP="00214B47">
      <w:pPr>
        <w:rPr>
          <w:rFonts w:ascii="Times New Roman" w:hAnsi="Times New Roman" w:cs="Times New Roman"/>
          <w:color w:val="365F91"/>
          <w:sz w:val="24"/>
          <w:szCs w:val="24"/>
        </w:rPr>
      </w:pPr>
    </w:p>
    <w:p w:rsidR="009E16A0" w:rsidRPr="006A6C22" w:rsidRDefault="003B6F3B" w:rsidP="00214B47">
      <w:pPr>
        <w:ind w:left="1080" w:hanging="630"/>
        <w:rPr>
          <w:rFonts w:ascii="Times New Roman" w:hAnsi="Times New Roman" w:cs="Times New Roman"/>
          <w:sz w:val="24"/>
          <w:szCs w:val="24"/>
        </w:rPr>
      </w:pPr>
      <w:r w:rsidRPr="006A6C22">
        <w:rPr>
          <w:rFonts w:ascii="Times New Roman" w:hAnsi="Times New Roman" w:cs="Times New Roman"/>
          <w:b/>
          <w:bCs/>
          <w:sz w:val="24"/>
          <w:szCs w:val="24"/>
        </w:rPr>
        <w:t>R4.</w:t>
      </w:r>
      <w:r w:rsidR="00FB0355">
        <w:rPr>
          <w:rFonts w:ascii="Times New Roman" w:hAnsi="Times New Roman" w:cs="Times New Roman"/>
          <w:b/>
          <w:bCs/>
          <w:sz w:val="24"/>
          <w:szCs w:val="24"/>
        </w:rPr>
        <w:tab/>
      </w:r>
      <w:r w:rsidRPr="006A6C22">
        <w:rPr>
          <w:rFonts w:ascii="Times New Roman" w:hAnsi="Times New Roman" w:cs="Times New Roman"/>
          <w:sz w:val="24"/>
          <w:szCs w:val="24"/>
        </w:rPr>
        <w:t>Backup and Restore — The recovery plan(s) shall include processes and procedures for the</w:t>
      </w:r>
      <w:r w:rsidR="006A6C22">
        <w:rPr>
          <w:rFonts w:ascii="Times New Roman" w:hAnsi="Times New Roman" w:cs="Times New Roman"/>
          <w:sz w:val="24"/>
          <w:szCs w:val="24"/>
        </w:rPr>
        <w:t xml:space="preserve"> </w:t>
      </w:r>
      <w:r w:rsidRPr="006A6C22">
        <w:rPr>
          <w:rFonts w:ascii="Times New Roman" w:hAnsi="Times New Roman" w:cs="Times New Roman"/>
          <w:sz w:val="24"/>
          <w:szCs w:val="24"/>
        </w:rPr>
        <w:t>backup and storage of information required to successfully restore Critical Cyber Assets.</w:t>
      </w:r>
      <w:r w:rsidR="006A6C22">
        <w:rPr>
          <w:rFonts w:ascii="Times New Roman" w:hAnsi="Times New Roman" w:cs="Times New Roman"/>
          <w:sz w:val="24"/>
          <w:szCs w:val="24"/>
        </w:rPr>
        <w:t xml:space="preserve"> </w:t>
      </w:r>
      <w:r w:rsidRPr="006A6C22">
        <w:rPr>
          <w:rFonts w:ascii="Times New Roman" w:hAnsi="Times New Roman" w:cs="Times New Roman"/>
          <w:sz w:val="24"/>
          <w:szCs w:val="24"/>
        </w:rPr>
        <w:t xml:space="preserve"> For</w:t>
      </w:r>
      <w:r w:rsidR="006A6C22">
        <w:rPr>
          <w:rFonts w:ascii="Times New Roman" w:hAnsi="Times New Roman" w:cs="Times New Roman"/>
          <w:sz w:val="24"/>
          <w:szCs w:val="24"/>
        </w:rPr>
        <w:t xml:space="preserve"> </w:t>
      </w:r>
      <w:r w:rsidRPr="006A6C22">
        <w:rPr>
          <w:rFonts w:ascii="Times New Roman" w:hAnsi="Times New Roman" w:cs="Times New Roman"/>
          <w:sz w:val="24"/>
          <w:szCs w:val="24"/>
        </w:rPr>
        <w:t>example, backups may include spare electronic components or equipment, written</w:t>
      </w:r>
      <w:r w:rsidR="006A6C22">
        <w:rPr>
          <w:rFonts w:ascii="Times New Roman" w:hAnsi="Times New Roman" w:cs="Times New Roman"/>
          <w:sz w:val="24"/>
          <w:szCs w:val="24"/>
        </w:rPr>
        <w:t xml:space="preserve"> </w:t>
      </w:r>
      <w:r w:rsidRPr="006A6C22">
        <w:rPr>
          <w:rFonts w:ascii="Times New Roman" w:hAnsi="Times New Roman" w:cs="Times New Roman"/>
          <w:sz w:val="24"/>
          <w:szCs w:val="24"/>
        </w:rPr>
        <w:t>documentation of configuration settings, tape backup, etc.</w:t>
      </w:r>
      <w:r w:rsidR="00FB0355">
        <w:rPr>
          <w:rFonts w:ascii="Times New Roman" w:hAnsi="Times New Roman" w:cs="Times New Roman"/>
          <w:sz w:val="24"/>
          <w:szCs w:val="24"/>
        </w:rPr>
        <w:t xml:space="preserve">  </w:t>
      </w:r>
    </w:p>
    <w:p w:rsidR="003053DA" w:rsidRPr="00FB0355" w:rsidRDefault="003053DA" w:rsidP="00214B47">
      <w:pPr>
        <w:rPr>
          <w:rFonts w:ascii="Times New Roman" w:hAnsi="Times New Roman" w:cs="Times New Roman"/>
          <w:color w:val="365F91"/>
          <w:sz w:val="24"/>
          <w:szCs w:val="24"/>
        </w:rPr>
      </w:pPr>
    </w:p>
    <w:p w:rsidR="003853AC" w:rsidRPr="009C039C" w:rsidRDefault="003053DA" w:rsidP="00214B47">
      <w:pPr>
        <w:widowControl w:val="0"/>
        <w:ind w:left="720"/>
        <w:rPr>
          <w:rFonts w:ascii="Times New Roman" w:hAnsi="Times New Roman" w:cs="Times New Roman"/>
          <w:b/>
          <w:bCs/>
          <w:i/>
          <w:iCs/>
          <w:color w:val="000000"/>
          <w:sz w:val="24"/>
          <w:szCs w:val="24"/>
        </w:rPr>
      </w:pPr>
      <w:r w:rsidRPr="006A6C22">
        <w:rPr>
          <w:rFonts w:ascii="Times New Roman" w:hAnsi="Times New Roman" w:cs="Times New Roman"/>
          <w:b/>
          <w:bCs/>
          <w:sz w:val="24"/>
          <w:szCs w:val="24"/>
        </w:rPr>
        <w:tab/>
      </w:r>
      <w:r w:rsidR="003853AC" w:rsidRPr="00A74C27">
        <w:rPr>
          <w:rFonts w:ascii="Times New Roman" w:hAnsi="Times New Roman" w:cs="Times New Roman"/>
          <w:b/>
          <w:bCs/>
          <w:sz w:val="24"/>
          <w:szCs w:val="24"/>
        </w:rPr>
        <w:t>Describe, in narrative form, how you meet compliance with this requirement:</w:t>
      </w:r>
      <w:r w:rsidR="003853AC" w:rsidDel="00AD5422">
        <w:rPr>
          <w:rFonts w:ascii="Times New Roman" w:hAnsi="Times New Roman" w:cs="Times New Roman"/>
          <w:b/>
          <w:bCs/>
          <w:color w:val="264D74"/>
          <w:sz w:val="24"/>
          <w:szCs w:val="24"/>
        </w:rPr>
        <w:t xml:space="preserve"> </w:t>
      </w:r>
      <w:r w:rsidR="003853AC" w:rsidRPr="009C039C">
        <w:rPr>
          <w:rFonts w:ascii="Times New Roman" w:hAnsi="Times New Roman" w:cs="Times New Roman"/>
          <w:b/>
          <w:bCs/>
          <w:i/>
          <w:iCs/>
          <w:color w:val="000000"/>
          <w:sz w:val="24"/>
          <w:szCs w:val="24"/>
        </w:rPr>
        <w:t>(Registered Entity Response Required)</w:t>
      </w:r>
    </w:p>
    <w:p w:rsidR="003853AC" w:rsidRPr="00FB0355" w:rsidRDefault="003853AC" w:rsidP="00214B47">
      <w:pPr>
        <w:rPr>
          <w:rFonts w:ascii="Times New Roman" w:hAnsi="Times New Roman" w:cs="Times New Roman"/>
          <w:color w:val="365F91"/>
          <w:sz w:val="24"/>
          <w:szCs w:val="24"/>
        </w:rPr>
      </w:pPr>
    </w:p>
    <w:p w:rsidR="003853AC" w:rsidRPr="006A6C22" w:rsidRDefault="003853AC" w:rsidP="00214B47">
      <w:pPr>
        <w:widowControl w:val="0"/>
        <w:shd w:val="clear" w:color="auto" w:fill="D3DCE9"/>
        <w:ind w:left="720"/>
        <w:rPr>
          <w:rFonts w:ascii="Times New Roman" w:hAnsi="Times New Roman" w:cs="Times New Roman"/>
          <w:bCs/>
          <w:color w:val="264D74"/>
          <w:sz w:val="24"/>
          <w:szCs w:val="24"/>
        </w:rPr>
      </w:pPr>
    </w:p>
    <w:p w:rsidR="003853AC" w:rsidRPr="006A6C22" w:rsidRDefault="003853AC" w:rsidP="00214B47">
      <w:pPr>
        <w:widowControl w:val="0"/>
        <w:shd w:val="clear" w:color="auto" w:fill="D3DCE9"/>
        <w:ind w:left="720"/>
        <w:rPr>
          <w:rFonts w:ascii="Times New Roman" w:hAnsi="Times New Roman" w:cs="Times New Roman"/>
          <w:bCs/>
          <w:color w:val="264D74"/>
          <w:sz w:val="24"/>
          <w:szCs w:val="24"/>
        </w:rPr>
      </w:pPr>
    </w:p>
    <w:p w:rsidR="003853AC" w:rsidRPr="00FB0355" w:rsidRDefault="003853AC" w:rsidP="00214B47">
      <w:pPr>
        <w:rPr>
          <w:rFonts w:ascii="Times New Roman" w:hAnsi="Times New Roman" w:cs="Times New Roman"/>
          <w:color w:val="365F91"/>
          <w:sz w:val="24"/>
          <w:szCs w:val="24"/>
        </w:rPr>
      </w:pPr>
    </w:p>
    <w:p w:rsidR="003F1F26" w:rsidRPr="00FB0355" w:rsidRDefault="003F1F26" w:rsidP="00214B47">
      <w:pPr>
        <w:rPr>
          <w:rFonts w:ascii="Times New Roman" w:hAnsi="Times New Roman" w:cs="Times New Roman"/>
          <w:color w:val="365F91"/>
          <w:sz w:val="24"/>
          <w:szCs w:val="24"/>
        </w:rPr>
      </w:pPr>
    </w:p>
    <w:p w:rsidR="003853AC" w:rsidRDefault="003853AC" w:rsidP="00214B47">
      <w:pPr>
        <w:widowControl w:val="0"/>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3853AC" w:rsidRPr="00FB0355" w:rsidRDefault="003853AC" w:rsidP="00214B47">
      <w:pPr>
        <w:rPr>
          <w:rFonts w:ascii="Times New Roman" w:hAnsi="Times New Roman" w:cs="Times New Roman"/>
          <w:color w:val="365F91"/>
          <w:sz w:val="24"/>
          <w:szCs w:val="24"/>
        </w:rPr>
      </w:pPr>
    </w:p>
    <w:p w:rsidR="00525A7D" w:rsidRPr="006A6C22" w:rsidRDefault="00525A7D" w:rsidP="00214B47">
      <w:pPr>
        <w:widowControl w:val="0"/>
        <w:rPr>
          <w:rFonts w:ascii="Times New Roman" w:hAnsi="Times New Roman" w:cs="Times New Roman"/>
          <w:b/>
          <w:bCs/>
          <w:color w:val="264D74"/>
          <w:sz w:val="24"/>
          <w:szCs w:val="24"/>
        </w:rPr>
      </w:pPr>
      <w:r w:rsidRPr="006A6C22">
        <w:rPr>
          <w:rFonts w:ascii="Times New Roman" w:hAnsi="Times New Roman" w:cs="Times New Roman"/>
          <w:b/>
          <w:bCs/>
          <w:color w:val="264D74"/>
          <w:sz w:val="24"/>
          <w:szCs w:val="24"/>
        </w:rPr>
        <w:t>Compliance Assessment Approach Specific to CIP-</w:t>
      </w:r>
      <w:r w:rsidR="00B73DB8">
        <w:rPr>
          <w:rFonts w:ascii="Times New Roman" w:hAnsi="Times New Roman" w:cs="Times New Roman"/>
          <w:b/>
          <w:bCs/>
          <w:color w:val="264D74"/>
          <w:sz w:val="24"/>
          <w:szCs w:val="24"/>
        </w:rPr>
        <w:t>009-3</w:t>
      </w:r>
      <w:r w:rsidRPr="006A6C22">
        <w:rPr>
          <w:rFonts w:ascii="Times New Roman" w:hAnsi="Times New Roman" w:cs="Times New Roman"/>
          <w:b/>
          <w:bCs/>
          <w:color w:val="264D74"/>
          <w:sz w:val="24"/>
          <w:szCs w:val="24"/>
        </w:rPr>
        <w:t xml:space="preserve"> R4.</w:t>
      </w:r>
    </w:p>
    <w:p w:rsidR="00525A7D" w:rsidRPr="00FB0355" w:rsidRDefault="00525A7D" w:rsidP="00214B47">
      <w:pPr>
        <w:rPr>
          <w:rFonts w:ascii="Times New Roman" w:hAnsi="Times New Roman" w:cs="Times New Roman"/>
          <w:color w:val="365F91"/>
          <w:sz w:val="24"/>
          <w:szCs w:val="24"/>
        </w:rPr>
      </w:pPr>
    </w:p>
    <w:p w:rsidR="00525A7D" w:rsidRPr="00FB0355" w:rsidRDefault="00525A7D" w:rsidP="00214B47">
      <w:pPr>
        <w:rPr>
          <w:rFonts w:ascii="Times New Roman" w:hAnsi="Times New Roman" w:cs="Times New Roman"/>
          <w:color w:val="365F91"/>
          <w:sz w:val="24"/>
          <w:szCs w:val="24"/>
        </w:rPr>
      </w:pPr>
    </w:p>
    <w:p w:rsidR="00525A7D" w:rsidRPr="005B071D" w:rsidRDefault="00FB0355" w:rsidP="00214B47">
      <w:pPr>
        <w:widowControl w:val="0"/>
        <w:ind w:left="1080"/>
        <w:rPr>
          <w:rFonts w:ascii="Times New Roman" w:hAnsi="Times New Roman" w:cs="Times New Roman"/>
          <w:color w:val="365F91"/>
          <w:sz w:val="24"/>
          <w:szCs w:val="24"/>
        </w:rPr>
      </w:pPr>
      <w:r w:rsidRPr="00FB0355">
        <w:rPr>
          <w:rFonts w:ascii="Times New Roman" w:hAnsi="Times New Roman" w:cs="Times New Roman"/>
          <w:b/>
          <w:bCs/>
          <w:color w:val="365F91"/>
          <w:sz w:val="24"/>
          <w:szCs w:val="24"/>
        </w:rPr>
        <w:t>_____</w:t>
      </w:r>
      <w:r>
        <w:rPr>
          <w:rFonts w:ascii="Times New Roman" w:hAnsi="Times New Roman" w:cs="Times New Roman"/>
          <w:b/>
          <w:bCs/>
          <w:color w:val="17365D"/>
          <w:sz w:val="24"/>
          <w:szCs w:val="24"/>
        </w:rPr>
        <w:tab/>
      </w:r>
      <w:r w:rsidR="00525A7D" w:rsidRPr="005B071D">
        <w:rPr>
          <w:rFonts w:ascii="Times New Roman" w:hAnsi="Times New Roman" w:cs="Times New Roman"/>
          <w:color w:val="365F91"/>
          <w:sz w:val="24"/>
          <w:szCs w:val="24"/>
        </w:rPr>
        <w:t xml:space="preserve">Verify that the Responsible Entity has processes and procedures for the backup and </w:t>
      </w:r>
      <w:r w:rsidR="00D072D6">
        <w:rPr>
          <w:rFonts w:ascii="Times New Roman" w:hAnsi="Times New Roman" w:cs="Times New Roman"/>
          <w:color w:val="365F91"/>
          <w:sz w:val="24"/>
          <w:szCs w:val="24"/>
        </w:rPr>
        <w:tab/>
        <w:t xml:space="preserve">storage of information </w:t>
      </w:r>
      <w:r w:rsidR="0090478C">
        <w:rPr>
          <w:rFonts w:ascii="Times New Roman" w:hAnsi="Times New Roman" w:cs="Times New Roman"/>
          <w:color w:val="365F91"/>
          <w:sz w:val="24"/>
          <w:szCs w:val="24"/>
        </w:rPr>
        <w:t xml:space="preserve">required </w:t>
      </w:r>
      <w:r w:rsidR="00D072D6">
        <w:rPr>
          <w:rFonts w:ascii="Times New Roman" w:hAnsi="Times New Roman" w:cs="Times New Roman"/>
          <w:color w:val="365F91"/>
          <w:sz w:val="24"/>
          <w:szCs w:val="24"/>
        </w:rPr>
        <w:t>to successfully restore Critical Cyber Assets.</w:t>
      </w:r>
      <w:r>
        <w:rPr>
          <w:rFonts w:ascii="Times New Roman" w:hAnsi="Times New Roman" w:cs="Times New Roman"/>
          <w:color w:val="365F91"/>
          <w:sz w:val="24"/>
          <w:szCs w:val="24"/>
        </w:rPr>
        <w:t xml:space="preserve">  </w:t>
      </w:r>
    </w:p>
    <w:p w:rsidR="00525A7D" w:rsidRPr="005B071D" w:rsidRDefault="00525A7D" w:rsidP="00214B47">
      <w:pPr>
        <w:rPr>
          <w:rFonts w:ascii="Times New Roman" w:hAnsi="Times New Roman" w:cs="Times New Roman"/>
          <w:color w:val="365F91"/>
          <w:sz w:val="24"/>
          <w:szCs w:val="24"/>
        </w:rPr>
      </w:pPr>
    </w:p>
    <w:p w:rsidR="00525A7D" w:rsidRPr="00FB0355" w:rsidRDefault="00525A7D" w:rsidP="00214B47">
      <w:pPr>
        <w:rPr>
          <w:rFonts w:ascii="Times New Roman" w:hAnsi="Times New Roman" w:cs="Times New Roman"/>
          <w:color w:val="365F91"/>
          <w:sz w:val="24"/>
          <w:szCs w:val="24"/>
        </w:rPr>
      </w:pPr>
      <w:r w:rsidRPr="005B071D">
        <w:rPr>
          <w:rFonts w:ascii="Times New Roman" w:hAnsi="Times New Roman" w:cs="Times New Roman"/>
          <w:color w:val="365F91"/>
          <w:sz w:val="24"/>
          <w:szCs w:val="24"/>
        </w:rPr>
        <w:tab/>
      </w:r>
    </w:p>
    <w:p w:rsidR="00525A7D" w:rsidRPr="006A6C22" w:rsidRDefault="00525A7D" w:rsidP="00214B47">
      <w:pPr>
        <w:widowControl w:val="0"/>
        <w:rPr>
          <w:rFonts w:ascii="Times New Roman" w:hAnsi="Times New Roman" w:cs="Times New Roman"/>
          <w:b/>
          <w:bCs/>
          <w:color w:val="264D74"/>
          <w:sz w:val="24"/>
          <w:szCs w:val="24"/>
        </w:rPr>
      </w:pPr>
      <w:r w:rsidRPr="006A6C22">
        <w:rPr>
          <w:rFonts w:ascii="Times New Roman" w:hAnsi="Times New Roman" w:cs="Times New Roman"/>
          <w:b/>
          <w:bCs/>
          <w:color w:val="264D74"/>
          <w:sz w:val="24"/>
          <w:szCs w:val="24"/>
        </w:rPr>
        <w:t>Detailed notes:</w:t>
      </w:r>
    </w:p>
    <w:p w:rsidR="00525A7D" w:rsidRPr="006A6C22" w:rsidRDefault="00525A7D" w:rsidP="00214B47">
      <w:pPr>
        <w:widowControl w:val="0"/>
        <w:shd w:val="clear" w:color="auto" w:fill="D3DCE9"/>
        <w:rPr>
          <w:rFonts w:ascii="Times New Roman" w:hAnsi="Times New Roman" w:cs="Times New Roman"/>
          <w:bCs/>
          <w:color w:val="264D74"/>
          <w:sz w:val="24"/>
          <w:szCs w:val="24"/>
        </w:rPr>
      </w:pPr>
    </w:p>
    <w:p w:rsidR="00525A7D" w:rsidRPr="006A6C22" w:rsidRDefault="00525A7D" w:rsidP="00214B47">
      <w:pPr>
        <w:widowControl w:val="0"/>
        <w:shd w:val="clear" w:color="auto" w:fill="D3DCE9"/>
        <w:rPr>
          <w:rFonts w:ascii="Times New Roman" w:hAnsi="Times New Roman" w:cs="Times New Roman"/>
          <w:bCs/>
          <w:color w:val="264D74"/>
          <w:sz w:val="24"/>
          <w:szCs w:val="24"/>
        </w:rPr>
      </w:pPr>
    </w:p>
    <w:p w:rsidR="00525A7D" w:rsidRPr="00FB0355" w:rsidRDefault="00525A7D" w:rsidP="00214B47">
      <w:pPr>
        <w:rPr>
          <w:rFonts w:ascii="Times New Roman" w:hAnsi="Times New Roman" w:cs="Times New Roman"/>
          <w:color w:val="365F91"/>
          <w:sz w:val="24"/>
          <w:szCs w:val="24"/>
        </w:rPr>
      </w:pPr>
    </w:p>
    <w:p w:rsidR="00525A7D" w:rsidRPr="006A6C22" w:rsidRDefault="00525A7D" w:rsidP="00214B47">
      <w:pPr>
        <w:widowControl w:val="0"/>
        <w:rPr>
          <w:rFonts w:ascii="Times New Roman" w:hAnsi="Times New Roman" w:cs="Times New Roman"/>
          <w:b/>
          <w:bCs/>
          <w:color w:val="264D74"/>
          <w:sz w:val="24"/>
          <w:szCs w:val="24"/>
        </w:rPr>
      </w:pPr>
      <w:r w:rsidRPr="006A6C22">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525A7D" w:rsidRPr="006A6C22" w:rsidTr="00525A7D">
        <w:tc>
          <w:tcPr>
            <w:tcW w:w="7848" w:type="dxa"/>
            <w:tcBorders>
              <w:top w:val="single" w:sz="8" w:space="0" w:color="4F81BD"/>
              <w:left w:val="nil"/>
              <w:bottom w:val="single" w:sz="8" w:space="0" w:color="4F81BD"/>
              <w:right w:val="nil"/>
            </w:tcBorders>
          </w:tcPr>
          <w:p w:rsidR="00525A7D" w:rsidRPr="006A6C22" w:rsidRDefault="00525A7D" w:rsidP="00214B47">
            <w:pPr>
              <w:widowControl w:val="0"/>
              <w:rPr>
                <w:rFonts w:ascii="Times New Roman" w:hAnsi="Times New Roman" w:cs="Times New Roman"/>
                <w:b/>
                <w:bCs/>
                <w:color w:val="264D74"/>
                <w:sz w:val="24"/>
                <w:szCs w:val="24"/>
              </w:rPr>
            </w:pPr>
            <w:r w:rsidRPr="006A6C22">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525A7D" w:rsidRPr="006A6C22" w:rsidRDefault="00525A7D" w:rsidP="00214B47">
            <w:pPr>
              <w:widowControl w:val="0"/>
              <w:jc w:val="center"/>
              <w:rPr>
                <w:rFonts w:ascii="Times New Roman" w:hAnsi="Times New Roman" w:cs="Times New Roman"/>
                <w:b/>
                <w:bCs/>
                <w:color w:val="264D74"/>
                <w:sz w:val="24"/>
                <w:szCs w:val="24"/>
              </w:rPr>
            </w:pPr>
            <w:r w:rsidRPr="006A6C22">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525A7D" w:rsidRPr="006A6C22" w:rsidRDefault="00525A7D" w:rsidP="00214B47">
            <w:pPr>
              <w:widowControl w:val="0"/>
              <w:jc w:val="center"/>
              <w:rPr>
                <w:rFonts w:ascii="Times New Roman" w:hAnsi="Times New Roman" w:cs="Times New Roman"/>
                <w:b/>
                <w:bCs/>
                <w:color w:val="264D74"/>
                <w:sz w:val="24"/>
                <w:szCs w:val="24"/>
              </w:rPr>
            </w:pPr>
            <w:r w:rsidRPr="006A6C22">
              <w:rPr>
                <w:rFonts w:ascii="Times New Roman" w:hAnsi="Times New Roman" w:cs="Times New Roman"/>
                <w:b/>
                <w:bCs/>
                <w:color w:val="264D74"/>
                <w:sz w:val="24"/>
                <w:szCs w:val="24"/>
              </w:rPr>
              <w:t>Version</w:t>
            </w:r>
          </w:p>
        </w:tc>
      </w:tr>
      <w:tr w:rsidR="00525A7D" w:rsidRPr="006A6C22" w:rsidTr="00525A7D">
        <w:tc>
          <w:tcPr>
            <w:tcW w:w="7848" w:type="dxa"/>
            <w:tcBorders>
              <w:top w:val="nil"/>
              <w:left w:val="nil"/>
              <w:bottom w:val="nil"/>
              <w:right w:val="nil"/>
            </w:tcBorders>
            <w:shd w:val="clear" w:color="auto" w:fill="D3DFEE"/>
          </w:tcPr>
          <w:p w:rsidR="00525A7D" w:rsidRPr="006A6C22" w:rsidRDefault="00525A7D" w:rsidP="00214B47">
            <w:pPr>
              <w:widowControl w:val="0"/>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525A7D" w:rsidRPr="006A6C22" w:rsidRDefault="00525A7D" w:rsidP="00214B47">
            <w:pPr>
              <w:widowControl w:val="0"/>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525A7D" w:rsidRPr="006A6C22" w:rsidRDefault="00525A7D" w:rsidP="00214B47">
            <w:pPr>
              <w:widowControl w:val="0"/>
              <w:rPr>
                <w:rFonts w:ascii="Times New Roman" w:hAnsi="Times New Roman" w:cs="Times New Roman"/>
                <w:b/>
                <w:bCs/>
                <w:color w:val="264D74"/>
                <w:sz w:val="24"/>
                <w:szCs w:val="24"/>
              </w:rPr>
            </w:pPr>
          </w:p>
        </w:tc>
      </w:tr>
      <w:tr w:rsidR="00525A7D" w:rsidRPr="006A6C22" w:rsidTr="00525A7D">
        <w:tc>
          <w:tcPr>
            <w:tcW w:w="7848" w:type="dxa"/>
            <w:tcBorders>
              <w:top w:val="nil"/>
              <w:left w:val="nil"/>
              <w:bottom w:val="nil"/>
              <w:right w:val="nil"/>
            </w:tcBorders>
          </w:tcPr>
          <w:p w:rsidR="00525A7D" w:rsidRPr="006A6C22" w:rsidRDefault="00525A7D" w:rsidP="00214B47">
            <w:pPr>
              <w:widowControl w:val="0"/>
              <w:rPr>
                <w:rFonts w:ascii="Times New Roman" w:hAnsi="Times New Roman" w:cs="Times New Roman"/>
                <w:b/>
                <w:bCs/>
                <w:color w:val="264D74"/>
                <w:sz w:val="24"/>
                <w:szCs w:val="24"/>
              </w:rPr>
            </w:pPr>
          </w:p>
        </w:tc>
        <w:tc>
          <w:tcPr>
            <w:tcW w:w="1620" w:type="dxa"/>
            <w:tcBorders>
              <w:top w:val="nil"/>
              <w:left w:val="nil"/>
              <w:bottom w:val="nil"/>
              <w:right w:val="nil"/>
            </w:tcBorders>
          </w:tcPr>
          <w:p w:rsidR="00525A7D" w:rsidRPr="006A6C22" w:rsidRDefault="00525A7D" w:rsidP="00214B47">
            <w:pPr>
              <w:widowControl w:val="0"/>
              <w:rPr>
                <w:rFonts w:ascii="Times New Roman" w:hAnsi="Times New Roman" w:cs="Times New Roman"/>
                <w:b/>
                <w:bCs/>
                <w:color w:val="264D74"/>
                <w:sz w:val="24"/>
                <w:szCs w:val="24"/>
              </w:rPr>
            </w:pPr>
          </w:p>
        </w:tc>
        <w:tc>
          <w:tcPr>
            <w:tcW w:w="1548" w:type="dxa"/>
            <w:tcBorders>
              <w:top w:val="nil"/>
              <w:left w:val="nil"/>
              <w:bottom w:val="nil"/>
              <w:right w:val="nil"/>
            </w:tcBorders>
          </w:tcPr>
          <w:p w:rsidR="00525A7D" w:rsidRPr="006A6C22" w:rsidRDefault="00525A7D" w:rsidP="00214B47">
            <w:pPr>
              <w:widowControl w:val="0"/>
              <w:rPr>
                <w:rFonts w:ascii="Times New Roman" w:hAnsi="Times New Roman" w:cs="Times New Roman"/>
                <w:b/>
                <w:bCs/>
                <w:color w:val="264D74"/>
                <w:sz w:val="24"/>
                <w:szCs w:val="24"/>
              </w:rPr>
            </w:pPr>
          </w:p>
        </w:tc>
      </w:tr>
      <w:tr w:rsidR="00525A7D" w:rsidRPr="006A6C22" w:rsidTr="00525A7D">
        <w:tc>
          <w:tcPr>
            <w:tcW w:w="7848" w:type="dxa"/>
            <w:tcBorders>
              <w:top w:val="nil"/>
              <w:left w:val="nil"/>
              <w:bottom w:val="single" w:sz="8" w:space="0" w:color="4F81BD"/>
              <w:right w:val="nil"/>
            </w:tcBorders>
            <w:shd w:val="clear" w:color="auto" w:fill="D3DFEE"/>
          </w:tcPr>
          <w:p w:rsidR="00525A7D" w:rsidRPr="006A6C22" w:rsidRDefault="00525A7D" w:rsidP="00214B47">
            <w:pPr>
              <w:widowControl w:val="0"/>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525A7D" w:rsidRPr="006A6C22" w:rsidRDefault="00525A7D" w:rsidP="00214B47">
            <w:pPr>
              <w:widowControl w:val="0"/>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525A7D" w:rsidRPr="006A6C22" w:rsidRDefault="00525A7D" w:rsidP="00214B47">
            <w:pPr>
              <w:widowControl w:val="0"/>
              <w:rPr>
                <w:rFonts w:ascii="Times New Roman" w:hAnsi="Times New Roman" w:cs="Times New Roman"/>
                <w:b/>
                <w:bCs/>
                <w:color w:val="264D74"/>
                <w:sz w:val="24"/>
                <w:szCs w:val="24"/>
              </w:rPr>
            </w:pPr>
          </w:p>
        </w:tc>
      </w:tr>
    </w:tbl>
    <w:p w:rsidR="00525A7D" w:rsidRPr="00FB0355" w:rsidRDefault="00525A7D" w:rsidP="00214B47">
      <w:pPr>
        <w:rPr>
          <w:rFonts w:ascii="Times New Roman" w:hAnsi="Times New Roman" w:cs="Times New Roman"/>
          <w:color w:val="365F91"/>
          <w:sz w:val="24"/>
          <w:szCs w:val="24"/>
        </w:rPr>
      </w:pPr>
    </w:p>
    <w:p w:rsidR="00DE3ADD" w:rsidRPr="00FB0355" w:rsidRDefault="00DE3ADD" w:rsidP="00214B47">
      <w:pPr>
        <w:rPr>
          <w:rFonts w:ascii="Times New Roman" w:hAnsi="Times New Roman" w:cs="Times New Roman"/>
          <w:color w:val="365F91"/>
          <w:sz w:val="24"/>
          <w:szCs w:val="24"/>
        </w:rPr>
      </w:pPr>
    </w:p>
    <w:p w:rsidR="003B6F3B" w:rsidRPr="006A6C22" w:rsidRDefault="003B6F3B" w:rsidP="00214B47">
      <w:pPr>
        <w:ind w:left="1080" w:hanging="630"/>
        <w:rPr>
          <w:rFonts w:ascii="Times New Roman" w:hAnsi="Times New Roman" w:cs="Times New Roman"/>
          <w:sz w:val="24"/>
          <w:szCs w:val="24"/>
        </w:rPr>
      </w:pPr>
      <w:r w:rsidRPr="006A6C22">
        <w:rPr>
          <w:rFonts w:ascii="Times New Roman" w:hAnsi="Times New Roman" w:cs="Times New Roman"/>
          <w:b/>
          <w:bCs/>
          <w:sz w:val="24"/>
          <w:szCs w:val="24"/>
        </w:rPr>
        <w:t>R5.</w:t>
      </w:r>
      <w:r w:rsidR="00FB0355">
        <w:rPr>
          <w:rFonts w:ascii="Times New Roman" w:hAnsi="Times New Roman" w:cs="Times New Roman"/>
          <w:b/>
          <w:bCs/>
          <w:sz w:val="24"/>
          <w:szCs w:val="24"/>
        </w:rPr>
        <w:tab/>
      </w:r>
      <w:r w:rsidRPr="006A6C22">
        <w:rPr>
          <w:rFonts w:ascii="Times New Roman" w:hAnsi="Times New Roman" w:cs="Times New Roman"/>
          <w:sz w:val="24"/>
          <w:szCs w:val="24"/>
        </w:rPr>
        <w:t>Testing Backup Media — Information essential to recovery that is stored on backup media shall</w:t>
      </w:r>
      <w:r w:rsidR="006A6C22">
        <w:rPr>
          <w:rFonts w:ascii="Times New Roman" w:hAnsi="Times New Roman" w:cs="Times New Roman"/>
          <w:sz w:val="24"/>
          <w:szCs w:val="24"/>
        </w:rPr>
        <w:t xml:space="preserve"> </w:t>
      </w:r>
      <w:r w:rsidRPr="006A6C22">
        <w:rPr>
          <w:rFonts w:ascii="Times New Roman" w:hAnsi="Times New Roman" w:cs="Times New Roman"/>
          <w:sz w:val="24"/>
          <w:szCs w:val="24"/>
        </w:rPr>
        <w:t xml:space="preserve">be tested at least annually to ensure that the information is available. </w:t>
      </w:r>
      <w:r w:rsidR="006A6C22">
        <w:rPr>
          <w:rFonts w:ascii="Times New Roman" w:hAnsi="Times New Roman" w:cs="Times New Roman"/>
          <w:sz w:val="24"/>
          <w:szCs w:val="24"/>
        </w:rPr>
        <w:t xml:space="preserve"> </w:t>
      </w:r>
      <w:r w:rsidRPr="006A6C22">
        <w:rPr>
          <w:rFonts w:ascii="Times New Roman" w:hAnsi="Times New Roman" w:cs="Times New Roman"/>
          <w:sz w:val="24"/>
          <w:szCs w:val="24"/>
        </w:rPr>
        <w:t>Testing can be completed</w:t>
      </w:r>
      <w:r w:rsidR="006A6C22">
        <w:rPr>
          <w:rFonts w:ascii="Times New Roman" w:hAnsi="Times New Roman" w:cs="Times New Roman"/>
          <w:sz w:val="24"/>
          <w:szCs w:val="24"/>
        </w:rPr>
        <w:t xml:space="preserve"> </w:t>
      </w:r>
      <w:r w:rsidRPr="006A6C22">
        <w:rPr>
          <w:rFonts w:ascii="Times New Roman" w:hAnsi="Times New Roman" w:cs="Times New Roman"/>
          <w:sz w:val="24"/>
          <w:szCs w:val="24"/>
        </w:rPr>
        <w:t>off site.</w:t>
      </w:r>
      <w:r w:rsidR="00214B47">
        <w:rPr>
          <w:rFonts w:ascii="Times New Roman" w:hAnsi="Times New Roman" w:cs="Times New Roman"/>
          <w:sz w:val="24"/>
          <w:szCs w:val="24"/>
        </w:rPr>
        <w:t xml:space="preserve">  </w:t>
      </w:r>
    </w:p>
    <w:p w:rsidR="002B1E31" w:rsidRPr="00FB0355" w:rsidRDefault="002B1E31" w:rsidP="00214B47">
      <w:pPr>
        <w:rPr>
          <w:rFonts w:ascii="Times New Roman" w:hAnsi="Times New Roman" w:cs="Times New Roman"/>
          <w:color w:val="365F91"/>
          <w:sz w:val="24"/>
          <w:szCs w:val="24"/>
        </w:rPr>
      </w:pPr>
    </w:p>
    <w:p w:rsidR="006C45DE" w:rsidRPr="009C039C" w:rsidRDefault="002B1E31" w:rsidP="00214B47">
      <w:pPr>
        <w:widowControl w:val="0"/>
        <w:ind w:left="720"/>
        <w:rPr>
          <w:rFonts w:ascii="Times New Roman" w:hAnsi="Times New Roman" w:cs="Times New Roman"/>
          <w:b/>
          <w:bCs/>
          <w:i/>
          <w:iCs/>
          <w:color w:val="000000"/>
          <w:sz w:val="24"/>
          <w:szCs w:val="24"/>
        </w:rPr>
      </w:pPr>
      <w:r w:rsidRPr="006A6C22">
        <w:rPr>
          <w:rFonts w:ascii="Times New Roman" w:hAnsi="Times New Roman" w:cs="Times New Roman"/>
          <w:b/>
          <w:bCs/>
          <w:color w:val="264D74"/>
          <w:sz w:val="24"/>
          <w:szCs w:val="24"/>
        </w:rPr>
        <w:tab/>
      </w:r>
      <w:r w:rsidR="006C45DE" w:rsidRPr="00A74C27">
        <w:rPr>
          <w:rFonts w:ascii="Times New Roman" w:hAnsi="Times New Roman" w:cs="Times New Roman"/>
          <w:b/>
          <w:bCs/>
          <w:sz w:val="24"/>
          <w:szCs w:val="24"/>
        </w:rPr>
        <w:t>Describe, in narrative form, how you meet compliance with this requirement:</w:t>
      </w:r>
      <w:r w:rsidR="006C45DE" w:rsidDel="00AD5422">
        <w:rPr>
          <w:rFonts w:ascii="Times New Roman" w:hAnsi="Times New Roman" w:cs="Times New Roman"/>
          <w:b/>
          <w:bCs/>
          <w:color w:val="264D74"/>
          <w:sz w:val="24"/>
          <w:szCs w:val="24"/>
        </w:rPr>
        <w:t xml:space="preserve"> </w:t>
      </w:r>
      <w:r w:rsidR="006C45DE" w:rsidRPr="009C039C">
        <w:rPr>
          <w:rFonts w:ascii="Times New Roman" w:hAnsi="Times New Roman" w:cs="Times New Roman"/>
          <w:b/>
          <w:bCs/>
          <w:i/>
          <w:iCs/>
          <w:color w:val="000000"/>
          <w:sz w:val="24"/>
          <w:szCs w:val="24"/>
        </w:rPr>
        <w:t>(Registered Entity Response Required)</w:t>
      </w:r>
    </w:p>
    <w:p w:rsidR="002B1E31" w:rsidRPr="00FB0355" w:rsidRDefault="002B1E31" w:rsidP="00214B47">
      <w:pPr>
        <w:rPr>
          <w:rFonts w:ascii="Times New Roman" w:hAnsi="Times New Roman" w:cs="Times New Roman"/>
          <w:color w:val="365F91"/>
          <w:sz w:val="24"/>
          <w:szCs w:val="24"/>
        </w:rPr>
      </w:pPr>
    </w:p>
    <w:p w:rsidR="002B1E31" w:rsidRPr="00FB0355" w:rsidRDefault="002B1E31" w:rsidP="00214B47">
      <w:pPr>
        <w:rPr>
          <w:rFonts w:ascii="Times New Roman" w:hAnsi="Times New Roman" w:cs="Times New Roman"/>
          <w:color w:val="365F91"/>
          <w:sz w:val="24"/>
          <w:szCs w:val="24"/>
        </w:rPr>
      </w:pPr>
    </w:p>
    <w:p w:rsidR="002B1E31" w:rsidRPr="006A6C22" w:rsidRDefault="002B1E31" w:rsidP="00214B47">
      <w:pPr>
        <w:widowControl w:val="0"/>
        <w:shd w:val="clear" w:color="auto" w:fill="D3DCE9"/>
        <w:ind w:left="720"/>
        <w:rPr>
          <w:rFonts w:ascii="Times New Roman" w:hAnsi="Times New Roman" w:cs="Times New Roman"/>
          <w:bCs/>
          <w:color w:val="264D74"/>
          <w:sz w:val="24"/>
          <w:szCs w:val="24"/>
        </w:rPr>
      </w:pPr>
    </w:p>
    <w:p w:rsidR="002B1E31" w:rsidRPr="006A6C22" w:rsidRDefault="002B1E31" w:rsidP="00214B47">
      <w:pPr>
        <w:widowControl w:val="0"/>
        <w:shd w:val="clear" w:color="auto" w:fill="D3DCE9"/>
        <w:ind w:left="720"/>
        <w:rPr>
          <w:rFonts w:ascii="Times New Roman" w:hAnsi="Times New Roman" w:cs="Times New Roman"/>
          <w:bCs/>
          <w:color w:val="264D74"/>
          <w:sz w:val="24"/>
          <w:szCs w:val="24"/>
        </w:rPr>
      </w:pPr>
    </w:p>
    <w:p w:rsidR="002B1E31" w:rsidRPr="00FB0355" w:rsidRDefault="002B1E31" w:rsidP="00214B47">
      <w:pPr>
        <w:rPr>
          <w:rFonts w:ascii="Times New Roman" w:hAnsi="Times New Roman" w:cs="Times New Roman"/>
          <w:color w:val="365F91"/>
          <w:sz w:val="24"/>
          <w:szCs w:val="24"/>
        </w:rPr>
      </w:pPr>
    </w:p>
    <w:p w:rsidR="003F1F26" w:rsidRPr="00FB0355" w:rsidRDefault="003F1F26" w:rsidP="00214B47">
      <w:pPr>
        <w:rPr>
          <w:rFonts w:ascii="Times New Roman" w:hAnsi="Times New Roman" w:cs="Times New Roman"/>
          <w:color w:val="365F91"/>
          <w:sz w:val="24"/>
          <w:szCs w:val="24"/>
        </w:rPr>
      </w:pPr>
    </w:p>
    <w:p w:rsidR="003853AC" w:rsidRDefault="003853AC" w:rsidP="00214B47">
      <w:pPr>
        <w:widowControl w:val="0"/>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3853AC" w:rsidRPr="00FB0355" w:rsidRDefault="003853AC" w:rsidP="00214B47">
      <w:pPr>
        <w:rPr>
          <w:rFonts w:ascii="Times New Roman" w:hAnsi="Times New Roman" w:cs="Times New Roman"/>
          <w:color w:val="365F91"/>
          <w:sz w:val="24"/>
          <w:szCs w:val="24"/>
        </w:rPr>
      </w:pPr>
    </w:p>
    <w:p w:rsidR="003853AC" w:rsidRPr="006A6C22" w:rsidRDefault="003853AC" w:rsidP="00214B47">
      <w:pPr>
        <w:widowControl w:val="0"/>
        <w:rPr>
          <w:rFonts w:ascii="Times New Roman" w:hAnsi="Times New Roman" w:cs="Times New Roman"/>
          <w:b/>
          <w:bCs/>
          <w:color w:val="264D74"/>
          <w:sz w:val="24"/>
          <w:szCs w:val="24"/>
        </w:rPr>
      </w:pPr>
      <w:r w:rsidRPr="006A6C22">
        <w:rPr>
          <w:rFonts w:ascii="Times New Roman" w:hAnsi="Times New Roman" w:cs="Times New Roman"/>
          <w:b/>
          <w:bCs/>
          <w:color w:val="264D74"/>
          <w:sz w:val="24"/>
          <w:szCs w:val="24"/>
        </w:rPr>
        <w:t>Compliance Assessment Approach Specific to CIP-</w:t>
      </w:r>
      <w:r w:rsidR="00B73DB8">
        <w:rPr>
          <w:rFonts w:ascii="Times New Roman" w:hAnsi="Times New Roman" w:cs="Times New Roman"/>
          <w:b/>
          <w:bCs/>
          <w:color w:val="264D74"/>
          <w:sz w:val="24"/>
          <w:szCs w:val="24"/>
        </w:rPr>
        <w:t>009-3</w:t>
      </w:r>
      <w:r w:rsidRPr="006A6C22">
        <w:rPr>
          <w:rFonts w:ascii="Times New Roman" w:hAnsi="Times New Roman" w:cs="Times New Roman"/>
          <w:b/>
          <w:bCs/>
          <w:color w:val="264D74"/>
          <w:sz w:val="24"/>
          <w:szCs w:val="24"/>
        </w:rPr>
        <w:t xml:space="preserve"> R5.</w:t>
      </w:r>
    </w:p>
    <w:p w:rsidR="003853AC" w:rsidRPr="00FB0355" w:rsidRDefault="003853AC" w:rsidP="00214B47">
      <w:pPr>
        <w:rPr>
          <w:rFonts w:ascii="Times New Roman" w:hAnsi="Times New Roman" w:cs="Times New Roman"/>
          <w:color w:val="365F91"/>
          <w:sz w:val="24"/>
          <w:szCs w:val="24"/>
        </w:rPr>
      </w:pPr>
    </w:p>
    <w:p w:rsidR="003853AC" w:rsidRPr="005B071D" w:rsidRDefault="00BF2F97" w:rsidP="00214B47">
      <w:pPr>
        <w:widowControl w:val="0"/>
        <w:ind w:left="1890" w:hanging="810"/>
        <w:rPr>
          <w:rFonts w:ascii="Times New Roman" w:hAnsi="Times New Roman" w:cs="Times New Roman"/>
          <w:color w:val="365F91"/>
          <w:sz w:val="24"/>
          <w:szCs w:val="24"/>
        </w:rPr>
      </w:pPr>
      <w:r w:rsidRPr="00FB0355">
        <w:rPr>
          <w:rFonts w:ascii="Times New Roman" w:hAnsi="Times New Roman" w:cs="Times New Roman"/>
          <w:b/>
          <w:bCs/>
          <w:color w:val="365F91"/>
          <w:sz w:val="24"/>
          <w:szCs w:val="24"/>
        </w:rPr>
        <w:t>_____</w:t>
      </w:r>
      <w:r>
        <w:rPr>
          <w:rFonts w:ascii="Times New Roman" w:hAnsi="Times New Roman" w:cs="Times New Roman"/>
          <w:b/>
          <w:bCs/>
          <w:color w:val="17365D"/>
          <w:sz w:val="24"/>
          <w:szCs w:val="24"/>
        </w:rPr>
        <w:tab/>
      </w:r>
      <w:r w:rsidR="00D072D6">
        <w:rPr>
          <w:rFonts w:ascii="Times New Roman" w:hAnsi="Times New Roman" w:cs="Times New Roman"/>
          <w:bCs/>
          <w:color w:val="365F91"/>
          <w:sz w:val="24"/>
          <w:szCs w:val="24"/>
        </w:rPr>
        <w:t>Verify t</w:t>
      </w:r>
      <w:r w:rsidR="003853AC" w:rsidRPr="005B071D">
        <w:rPr>
          <w:rFonts w:ascii="Times New Roman" w:hAnsi="Times New Roman" w:cs="Times New Roman"/>
          <w:color w:val="365F91"/>
          <w:sz w:val="24"/>
          <w:szCs w:val="24"/>
        </w:rPr>
        <w:t>he</w:t>
      </w:r>
      <w:r w:rsidR="00D072D6">
        <w:rPr>
          <w:rFonts w:ascii="Times New Roman" w:hAnsi="Times New Roman" w:cs="Times New Roman"/>
          <w:color w:val="365F91"/>
          <w:sz w:val="24"/>
          <w:szCs w:val="24"/>
        </w:rPr>
        <w:t xml:space="preserve"> backup</w:t>
      </w:r>
      <w:r w:rsidR="003853AC" w:rsidRPr="005B071D">
        <w:rPr>
          <w:rFonts w:ascii="Times New Roman" w:hAnsi="Times New Roman" w:cs="Times New Roman"/>
          <w:color w:val="365F91"/>
          <w:sz w:val="24"/>
          <w:szCs w:val="24"/>
        </w:rPr>
        <w:t xml:space="preserve"> media </w:t>
      </w:r>
      <w:r w:rsidR="00D072D6">
        <w:rPr>
          <w:rFonts w:ascii="Times New Roman" w:hAnsi="Times New Roman" w:cs="Times New Roman"/>
          <w:color w:val="365F91"/>
          <w:sz w:val="24"/>
          <w:szCs w:val="24"/>
        </w:rPr>
        <w:t>was</w:t>
      </w:r>
      <w:r w:rsidR="003853AC" w:rsidRPr="005B071D">
        <w:rPr>
          <w:rFonts w:ascii="Times New Roman" w:hAnsi="Times New Roman" w:cs="Times New Roman"/>
          <w:color w:val="365F91"/>
          <w:sz w:val="24"/>
          <w:szCs w:val="24"/>
        </w:rPr>
        <w:t xml:space="preserve"> tested at least annually</w:t>
      </w:r>
      <w:r w:rsidR="00D072D6">
        <w:rPr>
          <w:rFonts w:ascii="Times New Roman" w:hAnsi="Times New Roman" w:cs="Times New Roman"/>
          <w:color w:val="365F91"/>
          <w:sz w:val="24"/>
          <w:szCs w:val="24"/>
        </w:rPr>
        <w:t xml:space="preserve"> to ensure the information is available</w:t>
      </w:r>
      <w:r w:rsidR="003853AC" w:rsidRPr="005B071D">
        <w:rPr>
          <w:rFonts w:ascii="Times New Roman" w:hAnsi="Times New Roman" w:cs="Times New Roman"/>
          <w:color w:val="365F91"/>
          <w:sz w:val="24"/>
          <w:szCs w:val="24"/>
        </w:rPr>
        <w:t>.</w:t>
      </w:r>
    </w:p>
    <w:p w:rsidR="003853AC" w:rsidRPr="00FB0355" w:rsidRDefault="003853AC" w:rsidP="00214B47">
      <w:pPr>
        <w:rPr>
          <w:rFonts w:ascii="Times New Roman" w:hAnsi="Times New Roman" w:cs="Times New Roman"/>
          <w:color w:val="365F91"/>
          <w:sz w:val="24"/>
          <w:szCs w:val="24"/>
        </w:rPr>
      </w:pPr>
    </w:p>
    <w:p w:rsidR="003853AC" w:rsidRPr="006A6C22" w:rsidRDefault="003853AC" w:rsidP="00214B47">
      <w:pPr>
        <w:widowControl w:val="0"/>
        <w:rPr>
          <w:rFonts w:ascii="Times New Roman" w:hAnsi="Times New Roman" w:cs="Times New Roman"/>
          <w:b/>
          <w:bCs/>
          <w:color w:val="264D74"/>
          <w:sz w:val="24"/>
          <w:szCs w:val="24"/>
        </w:rPr>
      </w:pPr>
      <w:r w:rsidRPr="006A6C22">
        <w:rPr>
          <w:rFonts w:ascii="Times New Roman" w:hAnsi="Times New Roman" w:cs="Times New Roman"/>
          <w:b/>
          <w:bCs/>
          <w:color w:val="264D74"/>
          <w:sz w:val="24"/>
          <w:szCs w:val="24"/>
        </w:rPr>
        <w:t>Detailed notes:</w:t>
      </w:r>
    </w:p>
    <w:p w:rsidR="003853AC" w:rsidRPr="006A6C22" w:rsidRDefault="003853AC" w:rsidP="00214B47">
      <w:pPr>
        <w:widowControl w:val="0"/>
        <w:shd w:val="clear" w:color="auto" w:fill="D3DCE9"/>
        <w:rPr>
          <w:rFonts w:ascii="Times New Roman" w:hAnsi="Times New Roman" w:cs="Times New Roman"/>
          <w:bCs/>
          <w:color w:val="264D74"/>
          <w:sz w:val="24"/>
          <w:szCs w:val="24"/>
        </w:rPr>
      </w:pPr>
    </w:p>
    <w:p w:rsidR="003853AC" w:rsidRPr="006A6C22" w:rsidRDefault="003853AC" w:rsidP="00214B47">
      <w:pPr>
        <w:widowControl w:val="0"/>
        <w:shd w:val="clear" w:color="auto" w:fill="D3DCE9"/>
        <w:rPr>
          <w:rFonts w:ascii="Times New Roman" w:hAnsi="Times New Roman" w:cs="Times New Roman"/>
          <w:bCs/>
          <w:color w:val="264D74"/>
          <w:sz w:val="24"/>
          <w:szCs w:val="24"/>
        </w:rPr>
      </w:pPr>
    </w:p>
    <w:p w:rsidR="003853AC" w:rsidRPr="00FB0355" w:rsidRDefault="003853AC" w:rsidP="00214B47">
      <w:pPr>
        <w:rPr>
          <w:rFonts w:ascii="Times New Roman" w:hAnsi="Times New Roman" w:cs="Times New Roman"/>
          <w:color w:val="365F91"/>
          <w:sz w:val="24"/>
          <w:szCs w:val="24"/>
        </w:rPr>
      </w:pPr>
    </w:p>
    <w:p w:rsidR="003853AC" w:rsidRPr="006A6C22" w:rsidRDefault="003853AC" w:rsidP="00214B47">
      <w:pPr>
        <w:widowControl w:val="0"/>
        <w:rPr>
          <w:rFonts w:ascii="Times New Roman" w:hAnsi="Times New Roman" w:cs="Times New Roman"/>
          <w:b/>
          <w:bCs/>
          <w:color w:val="264D74"/>
          <w:sz w:val="24"/>
          <w:szCs w:val="24"/>
        </w:rPr>
      </w:pPr>
      <w:r w:rsidRPr="006A6C22">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3853AC" w:rsidRPr="006A6C22" w:rsidTr="003D4633">
        <w:tc>
          <w:tcPr>
            <w:tcW w:w="7848" w:type="dxa"/>
            <w:tcBorders>
              <w:top w:val="single" w:sz="8" w:space="0" w:color="4F81BD"/>
              <w:left w:val="nil"/>
              <w:bottom w:val="single" w:sz="8" w:space="0" w:color="4F81BD"/>
              <w:right w:val="nil"/>
            </w:tcBorders>
          </w:tcPr>
          <w:p w:rsidR="003853AC" w:rsidRPr="006A6C22" w:rsidRDefault="003853AC" w:rsidP="00214B47">
            <w:pPr>
              <w:widowControl w:val="0"/>
              <w:rPr>
                <w:rFonts w:ascii="Times New Roman" w:hAnsi="Times New Roman" w:cs="Times New Roman"/>
                <w:b/>
                <w:bCs/>
                <w:color w:val="264D74"/>
                <w:sz w:val="24"/>
                <w:szCs w:val="24"/>
              </w:rPr>
            </w:pPr>
            <w:r w:rsidRPr="006A6C22">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3853AC" w:rsidRPr="006A6C22" w:rsidRDefault="003853AC" w:rsidP="00214B47">
            <w:pPr>
              <w:widowControl w:val="0"/>
              <w:jc w:val="center"/>
              <w:rPr>
                <w:rFonts w:ascii="Times New Roman" w:hAnsi="Times New Roman" w:cs="Times New Roman"/>
                <w:b/>
                <w:bCs/>
                <w:color w:val="264D74"/>
                <w:sz w:val="24"/>
                <w:szCs w:val="24"/>
              </w:rPr>
            </w:pPr>
            <w:r w:rsidRPr="006A6C22">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3853AC" w:rsidRPr="006A6C22" w:rsidRDefault="003853AC" w:rsidP="00214B47">
            <w:pPr>
              <w:widowControl w:val="0"/>
              <w:jc w:val="center"/>
              <w:rPr>
                <w:rFonts w:ascii="Times New Roman" w:hAnsi="Times New Roman" w:cs="Times New Roman"/>
                <w:b/>
                <w:bCs/>
                <w:color w:val="264D74"/>
                <w:sz w:val="24"/>
                <w:szCs w:val="24"/>
              </w:rPr>
            </w:pPr>
            <w:r w:rsidRPr="006A6C22">
              <w:rPr>
                <w:rFonts w:ascii="Times New Roman" w:hAnsi="Times New Roman" w:cs="Times New Roman"/>
                <w:b/>
                <w:bCs/>
                <w:color w:val="264D74"/>
                <w:sz w:val="24"/>
                <w:szCs w:val="24"/>
              </w:rPr>
              <w:t>Version</w:t>
            </w:r>
          </w:p>
        </w:tc>
      </w:tr>
      <w:tr w:rsidR="003853AC" w:rsidRPr="006A6C22" w:rsidTr="003D4633">
        <w:tc>
          <w:tcPr>
            <w:tcW w:w="7848" w:type="dxa"/>
            <w:tcBorders>
              <w:top w:val="nil"/>
              <w:left w:val="nil"/>
              <w:bottom w:val="nil"/>
              <w:right w:val="nil"/>
            </w:tcBorders>
            <w:shd w:val="clear" w:color="auto" w:fill="D3DFEE"/>
          </w:tcPr>
          <w:p w:rsidR="003853AC" w:rsidRPr="006A6C22" w:rsidRDefault="003853AC" w:rsidP="00214B47">
            <w:pPr>
              <w:widowControl w:val="0"/>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3853AC" w:rsidRPr="006A6C22" w:rsidRDefault="003853AC" w:rsidP="00214B47">
            <w:pPr>
              <w:widowControl w:val="0"/>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3853AC" w:rsidRPr="006A6C22" w:rsidRDefault="003853AC" w:rsidP="00214B47">
            <w:pPr>
              <w:widowControl w:val="0"/>
              <w:rPr>
                <w:rFonts w:ascii="Times New Roman" w:hAnsi="Times New Roman" w:cs="Times New Roman"/>
                <w:b/>
                <w:bCs/>
                <w:color w:val="264D74"/>
                <w:sz w:val="24"/>
                <w:szCs w:val="24"/>
              </w:rPr>
            </w:pPr>
          </w:p>
        </w:tc>
      </w:tr>
      <w:tr w:rsidR="003853AC" w:rsidRPr="006A6C22" w:rsidTr="003D4633">
        <w:tc>
          <w:tcPr>
            <w:tcW w:w="7848" w:type="dxa"/>
            <w:tcBorders>
              <w:top w:val="nil"/>
              <w:left w:val="nil"/>
              <w:bottom w:val="nil"/>
              <w:right w:val="nil"/>
            </w:tcBorders>
          </w:tcPr>
          <w:p w:rsidR="003853AC" w:rsidRPr="006A6C22" w:rsidRDefault="003853AC" w:rsidP="00214B47">
            <w:pPr>
              <w:widowControl w:val="0"/>
              <w:rPr>
                <w:rFonts w:ascii="Times New Roman" w:hAnsi="Times New Roman" w:cs="Times New Roman"/>
                <w:b/>
                <w:bCs/>
                <w:color w:val="264D74"/>
                <w:sz w:val="24"/>
                <w:szCs w:val="24"/>
              </w:rPr>
            </w:pPr>
          </w:p>
        </w:tc>
        <w:tc>
          <w:tcPr>
            <w:tcW w:w="1620" w:type="dxa"/>
            <w:tcBorders>
              <w:top w:val="nil"/>
              <w:left w:val="nil"/>
              <w:bottom w:val="nil"/>
              <w:right w:val="nil"/>
            </w:tcBorders>
          </w:tcPr>
          <w:p w:rsidR="003853AC" w:rsidRPr="006A6C22" w:rsidRDefault="003853AC" w:rsidP="00214B47">
            <w:pPr>
              <w:widowControl w:val="0"/>
              <w:rPr>
                <w:rFonts w:ascii="Times New Roman" w:hAnsi="Times New Roman" w:cs="Times New Roman"/>
                <w:b/>
                <w:bCs/>
                <w:color w:val="264D74"/>
                <w:sz w:val="24"/>
                <w:szCs w:val="24"/>
              </w:rPr>
            </w:pPr>
          </w:p>
        </w:tc>
        <w:tc>
          <w:tcPr>
            <w:tcW w:w="1548" w:type="dxa"/>
            <w:tcBorders>
              <w:top w:val="nil"/>
              <w:left w:val="nil"/>
              <w:bottom w:val="nil"/>
              <w:right w:val="nil"/>
            </w:tcBorders>
          </w:tcPr>
          <w:p w:rsidR="003853AC" w:rsidRPr="006A6C22" w:rsidRDefault="003853AC" w:rsidP="00214B47">
            <w:pPr>
              <w:widowControl w:val="0"/>
              <w:rPr>
                <w:rFonts w:ascii="Times New Roman" w:hAnsi="Times New Roman" w:cs="Times New Roman"/>
                <w:b/>
                <w:bCs/>
                <w:color w:val="264D74"/>
                <w:sz w:val="24"/>
                <w:szCs w:val="24"/>
              </w:rPr>
            </w:pPr>
          </w:p>
        </w:tc>
      </w:tr>
      <w:tr w:rsidR="003853AC" w:rsidRPr="006A6C22" w:rsidTr="003D4633">
        <w:tc>
          <w:tcPr>
            <w:tcW w:w="7848" w:type="dxa"/>
            <w:tcBorders>
              <w:top w:val="nil"/>
              <w:left w:val="nil"/>
              <w:bottom w:val="single" w:sz="8" w:space="0" w:color="4F81BD"/>
              <w:right w:val="nil"/>
            </w:tcBorders>
            <w:shd w:val="clear" w:color="auto" w:fill="D3DFEE"/>
          </w:tcPr>
          <w:p w:rsidR="003853AC" w:rsidRPr="006A6C22" w:rsidRDefault="003853AC" w:rsidP="00214B47">
            <w:pPr>
              <w:widowControl w:val="0"/>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3853AC" w:rsidRPr="006A6C22" w:rsidRDefault="003853AC" w:rsidP="00214B47">
            <w:pPr>
              <w:widowControl w:val="0"/>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3853AC" w:rsidRPr="006A6C22" w:rsidRDefault="003853AC" w:rsidP="00214B47">
            <w:pPr>
              <w:widowControl w:val="0"/>
              <w:rPr>
                <w:rFonts w:ascii="Times New Roman" w:hAnsi="Times New Roman" w:cs="Times New Roman"/>
                <w:b/>
                <w:bCs/>
                <w:color w:val="264D74"/>
                <w:sz w:val="24"/>
                <w:szCs w:val="24"/>
              </w:rPr>
            </w:pPr>
          </w:p>
        </w:tc>
      </w:tr>
    </w:tbl>
    <w:p w:rsidR="00D53398" w:rsidRPr="00FB0355" w:rsidRDefault="00D53398" w:rsidP="00214B47">
      <w:pPr>
        <w:rPr>
          <w:rFonts w:ascii="Times New Roman" w:hAnsi="Times New Roman" w:cs="Times New Roman"/>
          <w:color w:val="365F91"/>
          <w:sz w:val="24"/>
          <w:szCs w:val="24"/>
        </w:rPr>
      </w:pPr>
    </w:p>
    <w:p w:rsidR="00D53398" w:rsidRPr="00FB0355" w:rsidRDefault="00D53398" w:rsidP="00214B47">
      <w:pPr>
        <w:rPr>
          <w:rFonts w:ascii="Times New Roman" w:hAnsi="Times New Roman" w:cs="Times New Roman"/>
          <w:color w:val="365F91"/>
          <w:sz w:val="24"/>
          <w:szCs w:val="24"/>
        </w:rPr>
      </w:pPr>
    </w:p>
    <w:p w:rsidR="003853AC" w:rsidRDefault="003853AC" w:rsidP="00214B47">
      <w:pPr>
        <w:pStyle w:val="Heading1"/>
      </w:pPr>
      <w:r>
        <w:t>Supplemental Information</w:t>
      </w:r>
    </w:p>
    <w:p w:rsidR="008A21C6" w:rsidRPr="00FB0355" w:rsidRDefault="008A21C6" w:rsidP="00214B47">
      <w:pPr>
        <w:rPr>
          <w:rFonts w:ascii="Times New Roman" w:hAnsi="Times New Roman" w:cs="Times New Roman"/>
          <w:color w:val="365F91"/>
          <w:sz w:val="24"/>
          <w:szCs w:val="24"/>
        </w:rPr>
      </w:pPr>
    </w:p>
    <w:p w:rsidR="008D05D8" w:rsidRDefault="008D05D8" w:rsidP="00214B47">
      <w:pPr>
        <w:rPr>
          <w:rFonts w:ascii="Times New Roman" w:hAnsi="Times New Roman" w:cs="Times New Roman"/>
          <w:sz w:val="24"/>
          <w:szCs w:val="24"/>
        </w:rPr>
      </w:pPr>
      <w:r>
        <w:rPr>
          <w:rStyle w:val="Strong"/>
          <w:sz w:val="24"/>
          <w:szCs w:val="24"/>
        </w:rPr>
        <w:t xml:space="preserve">Other </w:t>
      </w:r>
      <w:r>
        <w:rPr>
          <w:rStyle w:val="Strong"/>
          <w:sz w:val="24"/>
          <w:szCs w:val="24"/>
        </w:rPr>
        <w:noBreakHyphen/>
      </w:r>
      <w:r>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Pr>
          <w:rStyle w:val="Strong"/>
          <w:rFonts w:ascii="Times New Roman" w:hAnsi="Times New Roman" w:cs="Times New Roman"/>
          <w:b w:val="0"/>
          <w:sz w:val="24"/>
          <w:szCs w:val="24"/>
        </w:rPr>
        <w:t xml:space="preserve">, </w:t>
      </w:r>
      <w:r>
        <w:rPr>
          <w:rStyle w:val="Strong"/>
          <w:rFonts w:ascii="Times New Roman" w:hAnsi="Times New Roman" w:cs="Times New Roman"/>
          <w:sz w:val="24"/>
          <w:szCs w:val="24"/>
          <w:u w:val="single"/>
        </w:rPr>
        <w:t>as necessary</w:t>
      </w:r>
      <w:r>
        <w:rPr>
          <w:rStyle w:val="Strong"/>
          <w:rFonts w:ascii="Times New Roman" w:hAnsi="Times New Roman" w:cs="Times New Roman"/>
          <w:b w:val="0"/>
          <w:sz w:val="24"/>
          <w:szCs w:val="24"/>
        </w:rPr>
        <w:t xml:space="preserve"> that</w:t>
      </w:r>
      <w:r>
        <w:rPr>
          <w:rFonts w:ascii="Times New Roman" w:hAnsi="Times New Roman" w:cs="Times New Roman"/>
          <w:b/>
          <w:sz w:val="24"/>
          <w:szCs w:val="24"/>
        </w:rPr>
        <w:t xml:space="preserve"> </w:t>
      </w:r>
      <w:r>
        <w:rPr>
          <w:rFonts w:ascii="Times New Roman" w:hAnsi="Times New Roman" w:cs="Times New Roman"/>
          <w:sz w:val="24"/>
          <w:szCs w:val="24"/>
        </w:rPr>
        <w:t>demonstrates compliance with this Reliability Standard.</w:t>
      </w:r>
    </w:p>
    <w:p w:rsidR="003853AC" w:rsidRPr="00FB0355" w:rsidRDefault="003853AC" w:rsidP="00214B47">
      <w:pPr>
        <w:rPr>
          <w:rFonts w:ascii="Times New Roman" w:hAnsi="Times New Roman" w:cs="Times New Roman"/>
          <w:color w:val="365F91"/>
          <w:sz w:val="24"/>
          <w:szCs w:val="24"/>
        </w:rPr>
      </w:pPr>
    </w:p>
    <w:p w:rsidR="003853AC" w:rsidRDefault="003853AC" w:rsidP="00214B47">
      <w:pPr>
        <w:widowControl w:val="0"/>
        <w:rPr>
          <w:rFonts w:ascii="Times New Roman" w:hAnsi="Times New Roman" w:cs="Times New Roman"/>
          <w:b/>
          <w:bCs/>
          <w:i/>
          <w:iCs/>
          <w:color w:val="000000"/>
          <w:sz w:val="24"/>
          <w:szCs w:val="24"/>
        </w:rPr>
      </w:pP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3853AC" w:rsidRPr="00FB0355" w:rsidRDefault="003853AC" w:rsidP="00214B47">
      <w:pPr>
        <w:rPr>
          <w:rFonts w:ascii="Times New Roman" w:hAnsi="Times New Roman" w:cs="Times New Roman"/>
          <w:color w:val="365F91"/>
          <w:sz w:val="24"/>
          <w:szCs w:val="24"/>
        </w:rPr>
      </w:pPr>
    </w:p>
    <w:p w:rsidR="003853AC" w:rsidRDefault="003853AC" w:rsidP="00214B47">
      <w:pPr>
        <w:widowControl w:val="0"/>
        <w:shd w:val="clear" w:color="auto" w:fill="D3DCE9"/>
        <w:rPr>
          <w:rFonts w:ascii="Times New Roman" w:hAnsi="Times New Roman" w:cs="Times New Roman"/>
          <w:bCs/>
          <w:color w:val="264D74"/>
          <w:sz w:val="24"/>
          <w:szCs w:val="24"/>
        </w:rPr>
      </w:pPr>
    </w:p>
    <w:p w:rsidR="003853AC" w:rsidRDefault="003853AC" w:rsidP="00214B47">
      <w:pPr>
        <w:widowControl w:val="0"/>
        <w:shd w:val="clear" w:color="auto" w:fill="D3DCE9"/>
        <w:rPr>
          <w:rFonts w:ascii="Times New Roman" w:hAnsi="Times New Roman" w:cs="Times New Roman"/>
          <w:bCs/>
          <w:color w:val="264D74"/>
          <w:sz w:val="24"/>
          <w:szCs w:val="24"/>
        </w:rPr>
      </w:pPr>
    </w:p>
    <w:p w:rsidR="000E7E3B" w:rsidRDefault="000E7E3B" w:rsidP="00214B47">
      <w:pPr>
        <w:rPr>
          <w:rFonts w:ascii="Times New Roman" w:hAnsi="Times New Roman" w:cs="Times New Roman"/>
          <w:color w:val="365F91"/>
          <w:sz w:val="24"/>
          <w:szCs w:val="24"/>
        </w:rPr>
      </w:pPr>
    </w:p>
    <w:p w:rsidR="00DE50A4" w:rsidRPr="00FB0355" w:rsidRDefault="00DE50A4" w:rsidP="00214B47">
      <w:pPr>
        <w:rPr>
          <w:rFonts w:ascii="Times New Roman" w:hAnsi="Times New Roman" w:cs="Times New Roman"/>
          <w:color w:val="365F91"/>
          <w:sz w:val="24"/>
          <w:szCs w:val="24"/>
        </w:rPr>
      </w:pPr>
    </w:p>
    <w:p w:rsidR="000E7E3B" w:rsidRDefault="000E7E3B" w:rsidP="00214B47">
      <w:pPr>
        <w:pStyle w:val="Heading1"/>
        <w:rPr>
          <w:sz w:val="20"/>
          <w:szCs w:val="20"/>
        </w:rPr>
      </w:pPr>
      <w:r w:rsidRPr="007366E1">
        <w:rPr>
          <w:sz w:val="36"/>
          <w:szCs w:val="36"/>
        </w:rPr>
        <w:t>Compliance Findings Summary</w:t>
      </w:r>
      <w:r>
        <w:t xml:space="preserve"> </w:t>
      </w:r>
      <w:r w:rsidRPr="001F77C7">
        <w:rPr>
          <w:sz w:val="20"/>
          <w:szCs w:val="20"/>
        </w:rPr>
        <w:t>(to be filled out by auditor)</w:t>
      </w:r>
    </w:p>
    <w:p w:rsidR="00D53398" w:rsidRPr="00FB0355" w:rsidRDefault="00D53398" w:rsidP="00214B47">
      <w:pPr>
        <w:rPr>
          <w:rFonts w:ascii="Times New Roman" w:hAnsi="Times New Roman" w:cs="Times New Roman"/>
          <w:color w:val="365F91"/>
          <w:sz w:val="24"/>
          <w:szCs w:val="24"/>
        </w:rPr>
      </w:pPr>
    </w:p>
    <w:tbl>
      <w:tblPr>
        <w:tblW w:w="0" w:type="auto"/>
        <w:tblLook w:val="00A0" w:firstRow="1" w:lastRow="0" w:firstColumn="1" w:lastColumn="0" w:noHBand="0" w:noVBand="0"/>
      </w:tblPr>
      <w:tblGrid>
        <w:gridCol w:w="693"/>
        <w:gridCol w:w="541"/>
        <w:gridCol w:w="617"/>
        <w:gridCol w:w="597"/>
        <w:gridCol w:w="8568"/>
      </w:tblGrid>
      <w:tr w:rsidR="000E7E3B" w:rsidRPr="008374A0" w:rsidTr="003D4633">
        <w:tc>
          <w:tcPr>
            <w:tcW w:w="693" w:type="dxa"/>
            <w:tcBorders>
              <w:top w:val="single" w:sz="4" w:space="0" w:color="548DD4"/>
              <w:bottom w:val="single" w:sz="4" w:space="0" w:color="548DD4"/>
            </w:tcBorders>
          </w:tcPr>
          <w:p w:rsidR="000E7E3B" w:rsidRDefault="000E7E3B" w:rsidP="00214B47">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41" w:type="dxa"/>
            <w:tcBorders>
              <w:top w:val="single" w:sz="4" w:space="0" w:color="548DD4"/>
              <w:bottom w:val="single" w:sz="4" w:space="0" w:color="548DD4"/>
            </w:tcBorders>
          </w:tcPr>
          <w:p w:rsidR="000E7E3B" w:rsidRPr="008374A0" w:rsidRDefault="000E7E3B" w:rsidP="00214B47">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617" w:type="dxa"/>
            <w:tcBorders>
              <w:top w:val="single" w:sz="4" w:space="0" w:color="548DD4"/>
              <w:bottom w:val="single" w:sz="4" w:space="0" w:color="548DD4"/>
            </w:tcBorders>
          </w:tcPr>
          <w:p w:rsidR="000E7E3B" w:rsidRPr="008374A0" w:rsidRDefault="000E7E3B" w:rsidP="00214B47">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97" w:type="dxa"/>
            <w:tcBorders>
              <w:top w:val="single" w:sz="4" w:space="0" w:color="548DD4"/>
              <w:bottom w:val="single" w:sz="4" w:space="0" w:color="548DD4"/>
            </w:tcBorders>
          </w:tcPr>
          <w:p w:rsidR="000E7E3B" w:rsidRDefault="000E7E3B" w:rsidP="00214B47">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568" w:type="dxa"/>
            <w:tcBorders>
              <w:top w:val="single" w:sz="4" w:space="0" w:color="548DD4"/>
              <w:bottom w:val="single" w:sz="4" w:space="0" w:color="548DD4"/>
            </w:tcBorders>
          </w:tcPr>
          <w:p w:rsidR="000E7E3B" w:rsidRPr="008374A0" w:rsidRDefault="000E7E3B" w:rsidP="00214B47">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0E7E3B" w:rsidRPr="008374A0" w:rsidTr="003D4633">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0E7E3B" w:rsidRPr="008374A0" w:rsidRDefault="000E7E3B" w:rsidP="00214B47">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0E7E3B" w:rsidRPr="008374A0" w:rsidRDefault="000E7E3B" w:rsidP="00214B47">
            <w:pPr>
              <w:widowControl w:val="0"/>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0E7E3B" w:rsidRPr="008374A0" w:rsidRDefault="000E7E3B" w:rsidP="00214B47">
            <w:pPr>
              <w:widowControl w:val="0"/>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0E7E3B" w:rsidRPr="008374A0" w:rsidRDefault="000E7E3B" w:rsidP="00214B47">
            <w:pPr>
              <w:widowControl w:val="0"/>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0E7E3B" w:rsidRPr="008374A0" w:rsidRDefault="000E7E3B" w:rsidP="00214B47">
            <w:pPr>
              <w:widowControl w:val="0"/>
              <w:rPr>
                <w:rFonts w:ascii="Times New Roman" w:hAnsi="Times New Roman" w:cs="Times New Roman"/>
                <w:b/>
                <w:bCs/>
                <w:color w:val="264D74"/>
                <w:sz w:val="24"/>
                <w:szCs w:val="24"/>
              </w:rPr>
            </w:pPr>
          </w:p>
        </w:tc>
      </w:tr>
      <w:tr w:rsidR="000E7E3B" w:rsidRPr="008374A0" w:rsidTr="003D4633">
        <w:tc>
          <w:tcPr>
            <w:tcW w:w="693" w:type="dxa"/>
            <w:tcBorders>
              <w:top w:val="single" w:sz="4" w:space="0" w:color="548DD4"/>
              <w:left w:val="single" w:sz="4" w:space="0" w:color="548DD4"/>
              <w:bottom w:val="single" w:sz="4" w:space="0" w:color="548DD4"/>
              <w:right w:val="single" w:sz="4" w:space="0" w:color="548DD4"/>
            </w:tcBorders>
          </w:tcPr>
          <w:p w:rsidR="000E7E3B" w:rsidRPr="008374A0" w:rsidRDefault="000E7E3B" w:rsidP="00214B47">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41" w:type="dxa"/>
            <w:tcBorders>
              <w:top w:val="single" w:sz="4" w:space="0" w:color="548DD4"/>
              <w:left w:val="single" w:sz="4" w:space="0" w:color="548DD4"/>
              <w:bottom w:val="single" w:sz="4" w:space="0" w:color="548DD4"/>
              <w:right w:val="single" w:sz="4" w:space="0" w:color="548DD4"/>
            </w:tcBorders>
          </w:tcPr>
          <w:p w:rsidR="000E7E3B" w:rsidRPr="008374A0" w:rsidRDefault="000E7E3B" w:rsidP="00214B47">
            <w:pPr>
              <w:widowControl w:val="0"/>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tcPr>
          <w:p w:rsidR="000E7E3B" w:rsidRPr="008374A0" w:rsidRDefault="000E7E3B" w:rsidP="00214B47">
            <w:pPr>
              <w:widowControl w:val="0"/>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tcPr>
          <w:p w:rsidR="000E7E3B" w:rsidRPr="008374A0" w:rsidRDefault="000E7E3B" w:rsidP="00214B47">
            <w:pPr>
              <w:widowControl w:val="0"/>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tcPr>
          <w:p w:rsidR="000E7E3B" w:rsidRPr="008374A0" w:rsidRDefault="000E7E3B" w:rsidP="00214B47">
            <w:pPr>
              <w:widowControl w:val="0"/>
              <w:rPr>
                <w:rFonts w:ascii="Times New Roman" w:hAnsi="Times New Roman" w:cs="Times New Roman"/>
                <w:b/>
                <w:bCs/>
                <w:color w:val="264D74"/>
                <w:sz w:val="24"/>
                <w:szCs w:val="24"/>
              </w:rPr>
            </w:pPr>
          </w:p>
        </w:tc>
      </w:tr>
      <w:tr w:rsidR="000E7E3B" w:rsidRPr="008374A0" w:rsidTr="003D4633">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0E7E3B" w:rsidRPr="008374A0" w:rsidRDefault="000E7E3B" w:rsidP="00214B47">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0E7E3B" w:rsidRPr="008374A0" w:rsidRDefault="000E7E3B" w:rsidP="00214B47">
            <w:pPr>
              <w:widowControl w:val="0"/>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0E7E3B" w:rsidRPr="008374A0" w:rsidRDefault="000E7E3B" w:rsidP="00214B47">
            <w:pPr>
              <w:widowControl w:val="0"/>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0E7E3B" w:rsidRPr="008374A0" w:rsidRDefault="000E7E3B" w:rsidP="00214B47">
            <w:pPr>
              <w:widowControl w:val="0"/>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0E7E3B" w:rsidRPr="008374A0" w:rsidRDefault="000E7E3B" w:rsidP="00214B47">
            <w:pPr>
              <w:widowControl w:val="0"/>
              <w:rPr>
                <w:rFonts w:ascii="Times New Roman" w:hAnsi="Times New Roman" w:cs="Times New Roman"/>
                <w:b/>
                <w:bCs/>
                <w:color w:val="264D74"/>
                <w:sz w:val="24"/>
                <w:szCs w:val="24"/>
              </w:rPr>
            </w:pPr>
          </w:p>
        </w:tc>
      </w:tr>
      <w:tr w:rsidR="000E7E3B" w:rsidRPr="008374A0" w:rsidTr="003D4633">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0E7E3B" w:rsidRDefault="000E7E3B" w:rsidP="00214B47">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541" w:type="dxa"/>
            <w:tcBorders>
              <w:top w:val="single" w:sz="4" w:space="0" w:color="548DD4"/>
              <w:left w:val="single" w:sz="4" w:space="0" w:color="548DD4"/>
              <w:bottom w:val="single" w:sz="4" w:space="0" w:color="548DD4"/>
              <w:right w:val="single" w:sz="4" w:space="0" w:color="548DD4"/>
            </w:tcBorders>
            <w:shd w:val="clear" w:color="auto" w:fill="auto"/>
          </w:tcPr>
          <w:p w:rsidR="000E7E3B" w:rsidRPr="008374A0" w:rsidRDefault="000E7E3B" w:rsidP="00214B47">
            <w:pPr>
              <w:widowControl w:val="0"/>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auto"/>
          </w:tcPr>
          <w:p w:rsidR="000E7E3B" w:rsidRPr="008374A0" w:rsidRDefault="000E7E3B" w:rsidP="00214B47">
            <w:pPr>
              <w:widowControl w:val="0"/>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auto"/>
          </w:tcPr>
          <w:p w:rsidR="000E7E3B" w:rsidRPr="008374A0" w:rsidRDefault="000E7E3B" w:rsidP="00214B47">
            <w:pPr>
              <w:widowControl w:val="0"/>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auto"/>
          </w:tcPr>
          <w:p w:rsidR="000E7E3B" w:rsidRPr="008374A0" w:rsidRDefault="000E7E3B" w:rsidP="00214B47">
            <w:pPr>
              <w:widowControl w:val="0"/>
              <w:rPr>
                <w:rFonts w:ascii="Times New Roman" w:hAnsi="Times New Roman" w:cs="Times New Roman"/>
                <w:b/>
                <w:bCs/>
                <w:color w:val="264D74"/>
                <w:sz w:val="24"/>
                <w:szCs w:val="24"/>
              </w:rPr>
            </w:pPr>
          </w:p>
        </w:tc>
      </w:tr>
      <w:tr w:rsidR="000E7E3B" w:rsidRPr="008374A0" w:rsidTr="003D4633">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0E7E3B" w:rsidRDefault="000E7E3B" w:rsidP="00214B47">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0E7E3B" w:rsidRPr="008374A0" w:rsidRDefault="000E7E3B" w:rsidP="00214B47">
            <w:pPr>
              <w:widowControl w:val="0"/>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0E7E3B" w:rsidRPr="008374A0" w:rsidRDefault="000E7E3B" w:rsidP="00214B47">
            <w:pPr>
              <w:widowControl w:val="0"/>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0E7E3B" w:rsidRPr="008374A0" w:rsidRDefault="000E7E3B" w:rsidP="00214B47">
            <w:pPr>
              <w:widowControl w:val="0"/>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0E7E3B" w:rsidRPr="008374A0" w:rsidRDefault="000E7E3B" w:rsidP="00214B47">
            <w:pPr>
              <w:widowControl w:val="0"/>
              <w:rPr>
                <w:rFonts w:ascii="Times New Roman" w:hAnsi="Times New Roman" w:cs="Times New Roman"/>
                <w:b/>
                <w:bCs/>
                <w:color w:val="264D74"/>
                <w:sz w:val="24"/>
                <w:szCs w:val="24"/>
              </w:rPr>
            </w:pPr>
          </w:p>
        </w:tc>
      </w:tr>
    </w:tbl>
    <w:p w:rsidR="000E7E3B" w:rsidRPr="00FB0355" w:rsidRDefault="000E7E3B" w:rsidP="00214B47">
      <w:pPr>
        <w:rPr>
          <w:rFonts w:ascii="Times New Roman" w:hAnsi="Times New Roman" w:cs="Times New Roman"/>
          <w:color w:val="365F91"/>
          <w:sz w:val="24"/>
          <w:szCs w:val="24"/>
        </w:rPr>
      </w:pPr>
    </w:p>
    <w:p w:rsidR="00D90AF9" w:rsidRPr="00FB0355" w:rsidRDefault="00D90AF9" w:rsidP="00214B47">
      <w:pPr>
        <w:rPr>
          <w:rFonts w:ascii="Times New Roman" w:hAnsi="Times New Roman" w:cs="Times New Roman"/>
          <w:color w:val="365F91"/>
          <w:sz w:val="24"/>
          <w:szCs w:val="24"/>
        </w:rPr>
      </w:pPr>
    </w:p>
    <w:p w:rsidR="008A2346" w:rsidRPr="008A2346" w:rsidRDefault="00D90AF9" w:rsidP="00DE50A4">
      <w:pPr>
        <w:widowControl w:val="0"/>
        <w:jc w:val="right"/>
        <w:rPr>
          <w:rFonts w:ascii="Times New Roman" w:hAnsi="Times New Roman" w:cs="Times New Roman"/>
          <w:b/>
          <w:sz w:val="24"/>
          <w:szCs w:val="24"/>
        </w:rPr>
      </w:pPr>
      <w:r w:rsidRPr="006A6C22">
        <w:rPr>
          <w:rFonts w:ascii="Times New Roman" w:hAnsi="Times New Roman" w:cs="Times New Roman"/>
          <w:sz w:val="24"/>
          <w:szCs w:val="24"/>
        </w:rPr>
        <w:br w:type="page"/>
      </w:r>
      <w:bookmarkStart w:id="1" w:name="RSAW"/>
      <w:bookmarkStart w:id="2" w:name="FERC"/>
      <w:bookmarkEnd w:id="1"/>
      <w:bookmarkEnd w:id="2"/>
      <w:r w:rsidR="008A2346" w:rsidRPr="008A2346">
        <w:rPr>
          <w:rFonts w:ascii="Times New Roman" w:hAnsi="Times New Roman" w:cs="Times New Roman"/>
          <w:b/>
          <w:sz w:val="24"/>
          <w:szCs w:val="24"/>
        </w:rPr>
        <w:t xml:space="preserve">Excerpts </w:t>
      </w:r>
      <w:r w:rsidR="001F45E1">
        <w:rPr>
          <w:rFonts w:ascii="Times New Roman" w:hAnsi="Times New Roman" w:cs="Times New Roman"/>
          <w:b/>
          <w:sz w:val="24"/>
          <w:szCs w:val="24"/>
        </w:rPr>
        <w:t>f</w:t>
      </w:r>
      <w:r w:rsidR="001F45E1" w:rsidRPr="008A2346">
        <w:rPr>
          <w:rFonts w:ascii="Times New Roman" w:hAnsi="Times New Roman" w:cs="Times New Roman"/>
          <w:b/>
          <w:sz w:val="24"/>
          <w:szCs w:val="24"/>
        </w:rPr>
        <w:t xml:space="preserve">rom </w:t>
      </w:r>
      <w:r w:rsidR="008A2346" w:rsidRPr="008A2346">
        <w:rPr>
          <w:rFonts w:ascii="Times New Roman" w:hAnsi="Times New Roman" w:cs="Times New Roman"/>
          <w:b/>
          <w:sz w:val="24"/>
          <w:szCs w:val="24"/>
        </w:rPr>
        <w:t>FERC Orders -- For Reference Purposes Only</w:t>
      </w:r>
    </w:p>
    <w:p w:rsidR="008A2346" w:rsidRPr="008A2346" w:rsidRDefault="008A2346" w:rsidP="00214B47">
      <w:pPr>
        <w:pStyle w:val="Header"/>
        <w:tabs>
          <w:tab w:val="clear" w:pos="4680"/>
          <w:tab w:val="clear" w:pos="9360"/>
        </w:tabs>
        <w:jc w:val="right"/>
        <w:rPr>
          <w:rFonts w:ascii="Times New Roman" w:hAnsi="Times New Roman" w:cs="Times New Roman"/>
          <w:b/>
          <w:sz w:val="24"/>
          <w:szCs w:val="24"/>
        </w:rPr>
      </w:pPr>
      <w:r w:rsidRPr="008A2346">
        <w:rPr>
          <w:rFonts w:ascii="Times New Roman" w:hAnsi="Times New Roman" w:cs="Times New Roman"/>
          <w:b/>
          <w:sz w:val="24"/>
          <w:szCs w:val="24"/>
        </w:rPr>
        <w:t xml:space="preserve">Updated Through </w:t>
      </w:r>
      <w:r w:rsidR="00404BC1">
        <w:rPr>
          <w:rFonts w:ascii="Times New Roman" w:hAnsi="Times New Roman" w:cs="Times New Roman"/>
          <w:b/>
          <w:sz w:val="24"/>
          <w:szCs w:val="24"/>
        </w:rPr>
        <w:t>August 2010</w:t>
      </w:r>
    </w:p>
    <w:p w:rsidR="008A2346" w:rsidRPr="008A2346" w:rsidRDefault="008A2346" w:rsidP="00214B47">
      <w:pPr>
        <w:pStyle w:val="Header"/>
        <w:tabs>
          <w:tab w:val="clear" w:pos="4680"/>
          <w:tab w:val="clear" w:pos="9360"/>
        </w:tabs>
        <w:jc w:val="right"/>
        <w:rPr>
          <w:rFonts w:ascii="Times New Roman" w:hAnsi="Times New Roman" w:cs="Times New Roman"/>
          <w:b/>
          <w:sz w:val="24"/>
          <w:szCs w:val="24"/>
        </w:rPr>
      </w:pPr>
      <w:r w:rsidRPr="008A2346">
        <w:rPr>
          <w:rFonts w:ascii="Times New Roman" w:hAnsi="Times New Roman" w:cs="Times New Roman"/>
          <w:b/>
          <w:sz w:val="24"/>
          <w:szCs w:val="24"/>
        </w:rPr>
        <w:t>CIP-009-1</w:t>
      </w:r>
    </w:p>
    <w:p w:rsidR="008A2346" w:rsidRPr="008A2346" w:rsidRDefault="008A2346" w:rsidP="00214B47">
      <w:pPr>
        <w:pStyle w:val="Header"/>
        <w:tabs>
          <w:tab w:val="clear" w:pos="4680"/>
          <w:tab w:val="clear" w:pos="9360"/>
        </w:tabs>
        <w:jc w:val="right"/>
        <w:rPr>
          <w:rFonts w:ascii="Times New Roman" w:hAnsi="Times New Roman" w:cs="Times New Roman"/>
          <w:b/>
          <w:sz w:val="24"/>
          <w:szCs w:val="24"/>
        </w:rPr>
      </w:pPr>
    </w:p>
    <w:p w:rsidR="008A2346" w:rsidRPr="008A2346" w:rsidRDefault="008A2346" w:rsidP="00214B47">
      <w:pPr>
        <w:rPr>
          <w:rFonts w:ascii="Times New Roman" w:hAnsi="Times New Roman" w:cs="Times New Roman"/>
          <w:sz w:val="24"/>
          <w:szCs w:val="24"/>
        </w:rPr>
      </w:pPr>
      <w:r w:rsidRPr="008A2346">
        <w:rPr>
          <w:rFonts w:ascii="Times New Roman" w:hAnsi="Times New Roman" w:cs="Times New Roman"/>
          <w:b/>
          <w:sz w:val="24"/>
          <w:szCs w:val="24"/>
        </w:rPr>
        <w:t xml:space="preserve">Order 706   </w:t>
      </w:r>
    </w:p>
    <w:p w:rsidR="008A2346" w:rsidRPr="008A2346" w:rsidRDefault="008A2346" w:rsidP="00214B47">
      <w:pPr>
        <w:rPr>
          <w:rFonts w:ascii="Times New Roman" w:hAnsi="Times New Roman" w:cs="Times New Roman"/>
          <w:b/>
          <w:sz w:val="24"/>
          <w:szCs w:val="24"/>
        </w:rPr>
      </w:pPr>
    </w:p>
    <w:p w:rsidR="008A2346" w:rsidRDefault="008A2346" w:rsidP="00214B47">
      <w:pPr>
        <w:pStyle w:val="FERCparanumber"/>
        <w:numPr>
          <w:ilvl w:val="0"/>
          <w:numId w:val="0"/>
        </w:numPr>
        <w:spacing w:after="0"/>
        <w:rPr>
          <w:sz w:val="24"/>
        </w:rPr>
      </w:pPr>
      <w:r w:rsidRPr="008A2346">
        <w:rPr>
          <w:sz w:val="24"/>
        </w:rPr>
        <w:t>P 1.  Pursuant to section 215 of the Federal Power Act (FPA), the Commission approves eight Critical Infrastructure Protection (CIP) Reliability Standards submitted to the Commission for approval by the North American Electric Reliability Corporation (NERC).  The CIP Reliability Standards require certain users, owners, and operators of the Bulk-Power System to comply with specific requirements to safeguard critical cyber assets.  In addition, pursuant to section 215(d)(5) of the FPA, the Commission directs NERC to develop modifications to the CIP Reliability Standards to address specific concerns identified by the Commission.</w:t>
      </w:r>
    </w:p>
    <w:p w:rsidR="000D749D" w:rsidRPr="008A2346" w:rsidRDefault="000D749D" w:rsidP="00214B47">
      <w:pPr>
        <w:pStyle w:val="FERCparanumber"/>
        <w:numPr>
          <w:ilvl w:val="0"/>
          <w:numId w:val="0"/>
        </w:numPr>
        <w:spacing w:after="0"/>
        <w:rPr>
          <w:sz w:val="24"/>
        </w:rPr>
      </w:pPr>
    </w:p>
    <w:p w:rsidR="008A2346" w:rsidRDefault="008A2346" w:rsidP="00214B47">
      <w:pPr>
        <w:pStyle w:val="FERCparanumber"/>
        <w:numPr>
          <w:ilvl w:val="0"/>
          <w:numId w:val="0"/>
        </w:numPr>
        <w:spacing w:after="0"/>
        <w:rPr>
          <w:sz w:val="24"/>
        </w:rPr>
      </w:pPr>
      <w:r w:rsidRPr="008A2346">
        <w:rPr>
          <w:sz w:val="24"/>
        </w:rPr>
        <w:t>P 13.  In the Final Rule, the Commission approves the eight CIP Reliability Standards, finding that they are just and reasonable, not unduly discriminatory or preferential and in the public interest.  Further, the Commission approves NERC’s implementation plan that sets milestones for responsible entities to achieve full compliance with the CIP Reliability Standards … .</w:t>
      </w:r>
    </w:p>
    <w:p w:rsidR="000D749D" w:rsidRPr="008A2346" w:rsidRDefault="000D749D" w:rsidP="00214B47">
      <w:pPr>
        <w:pStyle w:val="FERCparanumber"/>
        <w:numPr>
          <w:ilvl w:val="0"/>
          <w:numId w:val="0"/>
        </w:numPr>
        <w:spacing w:after="0"/>
        <w:rPr>
          <w:sz w:val="24"/>
        </w:rPr>
      </w:pPr>
    </w:p>
    <w:p w:rsidR="008A2346" w:rsidRDefault="008A2346" w:rsidP="00214B47">
      <w:pPr>
        <w:pStyle w:val="FERCparanumber"/>
        <w:numPr>
          <w:ilvl w:val="0"/>
          <w:numId w:val="0"/>
        </w:numPr>
        <w:spacing w:after="0"/>
        <w:rPr>
          <w:sz w:val="24"/>
        </w:rPr>
      </w:pPr>
      <w:r w:rsidRPr="008A2346">
        <w:rPr>
          <w:sz w:val="24"/>
        </w:rPr>
        <w:t>P 24.  The Commission approves the eight CIP Reliability Standards pursuant to section 215(d) of the FPA, as discussed below.  In approving the CIP Reliability Standards, the Commission concludes that they are just, reasonable, not unduly discriminatory or preferential, and in the public interest.  These CIP Reliability Standards, together, provide baseline requirements for the protection of critical cyber assets that support the nation’s Bulk-Power System.  Thus, the CIP Reliability Standards serve an important reliability goal.  Further, as discussed below, the CIP Reliability Standards clearly identify the entities to which they apply, apply throughout the interconnected Bulk-Power System, and provide a reasonable timetable for implementation.</w:t>
      </w:r>
    </w:p>
    <w:p w:rsidR="000D749D" w:rsidRPr="008A2346" w:rsidRDefault="000D749D" w:rsidP="00214B47">
      <w:pPr>
        <w:pStyle w:val="FERCparanumber"/>
        <w:numPr>
          <w:ilvl w:val="0"/>
          <w:numId w:val="0"/>
        </w:numPr>
        <w:spacing w:after="0"/>
        <w:rPr>
          <w:sz w:val="24"/>
        </w:rPr>
      </w:pPr>
    </w:p>
    <w:p w:rsidR="008A2346" w:rsidRDefault="008A2346" w:rsidP="00214B47">
      <w:pPr>
        <w:pStyle w:val="FERCparanumber"/>
        <w:numPr>
          <w:ilvl w:val="0"/>
          <w:numId w:val="0"/>
        </w:numPr>
        <w:spacing w:after="0"/>
        <w:rPr>
          <w:sz w:val="24"/>
        </w:rPr>
      </w:pPr>
      <w:r w:rsidRPr="008A2346">
        <w:rPr>
          <w:sz w:val="24"/>
        </w:rPr>
        <w:t xml:space="preserve">P 47.  The Commission adopts the CIP NOPR approach regarding NERC and Regional Entity compliance with the CIP Reliability Standards.  The Commission maintains its belief that NERC’s compliance is necessary in light of its interconnectivity with other entities that own and operate critical assets.  Further, we conclude that NERC’s Rules of Procedure, which state that the ERO will comply with each Reliability Standard that identifies the ERO as an applicable entity, provides an adequate means to assure that NERC is obligated to comply with the CIP Reliability Standards.  Likewise, the delegation agreements between NERC and each Regional Entity expressly state that the Regional Entity is committed to comply with approved Reliability Standards.  Based on these provisions, we find that the Commission has authority to oversee the compliance of NERC and the Regional Entities with the CIP Reliability Standards.  </w:t>
      </w:r>
    </w:p>
    <w:p w:rsidR="000D749D" w:rsidRPr="008A2346" w:rsidRDefault="000D749D" w:rsidP="00214B47">
      <w:pPr>
        <w:pStyle w:val="FERCparanumber"/>
        <w:numPr>
          <w:ilvl w:val="0"/>
          <w:numId w:val="0"/>
        </w:numPr>
        <w:spacing w:after="0"/>
        <w:rPr>
          <w:sz w:val="24"/>
        </w:rPr>
      </w:pPr>
    </w:p>
    <w:p w:rsidR="008A2346" w:rsidRDefault="008A2346" w:rsidP="00214B47">
      <w:pPr>
        <w:pStyle w:val="FERCparanumber"/>
        <w:numPr>
          <w:ilvl w:val="0"/>
          <w:numId w:val="0"/>
        </w:numPr>
        <w:spacing w:after="0"/>
        <w:rPr>
          <w:sz w:val="24"/>
        </w:rPr>
      </w:pPr>
      <w:r w:rsidRPr="008A2346">
        <w:rPr>
          <w:sz w:val="24"/>
        </w:rPr>
        <w:t>P 48.  … we believe that NERC’s position as overseer of Bulk-Power System reliability provides a level of assurance that it will take compliance seriously.  Moreover, section 215(e)(5) of the FPA provides that the Commission may take such action as is necessary or appropriate against the ERO or a regional entity to ensure compliance with a Reliability Standard or Commission order.</w:t>
      </w:r>
    </w:p>
    <w:p w:rsidR="000D749D" w:rsidRPr="008A2346" w:rsidRDefault="000D749D" w:rsidP="00214B47">
      <w:pPr>
        <w:pStyle w:val="FERCparanumber"/>
        <w:numPr>
          <w:ilvl w:val="0"/>
          <w:numId w:val="0"/>
        </w:numPr>
        <w:spacing w:after="0"/>
        <w:rPr>
          <w:sz w:val="24"/>
        </w:rPr>
      </w:pPr>
    </w:p>
    <w:p w:rsidR="008A2346" w:rsidRDefault="008A2346" w:rsidP="00214B47">
      <w:pPr>
        <w:pStyle w:val="FERCparanumber"/>
        <w:numPr>
          <w:ilvl w:val="0"/>
          <w:numId w:val="0"/>
        </w:numPr>
        <w:spacing w:after="0"/>
        <w:rPr>
          <w:sz w:val="24"/>
        </w:rPr>
      </w:pPr>
      <w:r w:rsidRPr="008A2346">
        <w:rPr>
          <w:sz w:val="24"/>
        </w:rPr>
        <w:t>P 49.  The Commission also adopts its CIP NOPR approach and concludes that reliance on the NERC registration process at this time is an appropriate means of identifying the entities that must comply with the CIP Reliability Standards.  We are concerned … that some small entities that are not identified in the NERC registry may become gateways for cyber attacks.  However, we are not prepared to adopt [the] … approach of requiring that any entity connected to the Bulk-Power System, regardless of size, must comply with the CIP Reliability Standards irrespective of the NERC registry.  We believe this approach is overly-expansive and may raise jurisdictional issues.  Rather, we rely on NERC and the Regional Entities to be vigilant in assuring that all appropriate entities are registered to ensure the security of the Bulk-Power System.</w:t>
      </w:r>
    </w:p>
    <w:p w:rsidR="000D749D" w:rsidRPr="008A2346" w:rsidRDefault="000D749D" w:rsidP="00214B47">
      <w:pPr>
        <w:pStyle w:val="FERCparanumber"/>
        <w:numPr>
          <w:ilvl w:val="0"/>
          <w:numId w:val="0"/>
        </w:numPr>
        <w:spacing w:after="0"/>
        <w:rPr>
          <w:sz w:val="24"/>
        </w:rPr>
      </w:pPr>
    </w:p>
    <w:p w:rsidR="008A2346" w:rsidRDefault="008A2346" w:rsidP="00214B47">
      <w:pPr>
        <w:pStyle w:val="FERCparanumber"/>
        <w:numPr>
          <w:ilvl w:val="0"/>
          <w:numId w:val="0"/>
        </w:numPr>
        <w:spacing w:after="0"/>
        <w:rPr>
          <w:sz w:val="24"/>
        </w:rPr>
      </w:pPr>
      <w:r w:rsidRPr="008A2346">
        <w:rPr>
          <w:sz w:val="24"/>
        </w:rPr>
        <w:t xml:space="preserve">P 50.  … the NERC registry process is designed to identify and register entities for compliance with Reliability Standards, and not identify lists of assets.  In the CIP NOPR, the Commission explained that it would expect NERC to register the owner or operator of an important asset, such as a blackstart unit, even though the facility may be relatively small or connected at low voltage.  While the facility would not be registered or listed through the registration process, NERC’s or a Regional Entity’s awareness of the critical asset may reasonably result in the registration of the owner or operator of the facility.  </w:t>
      </w:r>
    </w:p>
    <w:p w:rsidR="000D749D" w:rsidRPr="008A2346" w:rsidRDefault="000D749D" w:rsidP="00214B47">
      <w:pPr>
        <w:pStyle w:val="FERCparanumber"/>
        <w:numPr>
          <w:ilvl w:val="0"/>
          <w:numId w:val="0"/>
        </w:numPr>
        <w:spacing w:after="0"/>
        <w:rPr>
          <w:sz w:val="24"/>
        </w:rPr>
      </w:pPr>
    </w:p>
    <w:p w:rsidR="008A2346" w:rsidRDefault="008A2346" w:rsidP="00214B47">
      <w:pPr>
        <w:pStyle w:val="FERCparanumber"/>
        <w:numPr>
          <w:ilvl w:val="0"/>
          <w:numId w:val="0"/>
        </w:numPr>
        <w:spacing w:after="0"/>
        <w:rPr>
          <w:sz w:val="24"/>
        </w:rPr>
      </w:pPr>
      <w:r w:rsidRPr="008A2346">
        <w:rPr>
          <w:sz w:val="24"/>
        </w:rPr>
        <w:t>P 51.  Likewise, we believe that NERC should register demand side aggregators if the loss of their load shedding capability, for reasons such as a cyber incident, would affect the reliability or operability of the Bulk-Power System.  EEI and ISO/RTO Council concur that the need for the registration of demand side aggregators may arise, but state that it is not clear whether aggregators fit any of the current registration categories defined by NERC.  We agree with EEI and ISO/RTO Council that NERC should consider whether there is a current need to register demand side aggregators and, if so, to address any related issues and develop criteria for their registration.</w:t>
      </w:r>
    </w:p>
    <w:p w:rsidR="000D749D" w:rsidRPr="008A2346" w:rsidRDefault="000D749D" w:rsidP="00214B47">
      <w:pPr>
        <w:pStyle w:val="FERCparanumber"/>
        <w:numPr>
          <w:ilvl w:val="0"/>
          <w:numId w:val="0"/>
        </w:numPr>
        <w:spacing w:after="0"/>
        <w:rPr>
          <w:sz w:val="24"/>
        </w:rPr>
      </w:pPr>
    </w:p>
    <w:p w:rsidR="008A2346" w:rsidRPr="008A2346" w:rsidRDefault="008A2346" w:rsidP="00214B47">
      <w:pPr>
        <w:pStyle w:val="FERCparanumber"/>
        <w:numPr>
          <w:ilvl w:val="0"/>
          <w:numId w:val="0"/>
        </w:numPr>
        <w:spacing w:after="0"/>
        <w:rPr>
          <w:sz w:val="24"/>
        </w:rPr>
      </w:pPr>
      <w:r w:rsidRPr="008A2346">
        <w:rPr>
          <w:sz w:val="24"/>
        </w:rPr>
        <w:t>P 52.  The Commission agrees with the many commenters that suggest that the responsibility of a third-party vendor for compliance with the CIP Reliability Standards is a matter that should be addressed in contracts between the registered entity that is responsible for mandatory compliance with the Standards and its vendor.  To the extent that the responsible entity makes a business decision to hire an outside contractor to perform services for it, the responsible entity remains responsible for compliance with the relevant Reliability Standards.  Thus, it is incumbent upon the responsible entity to assure that its third-party vendor acts in compliance with the CIP Reliability Standards.  We agree with ISO/RTO Council’s characterization of the matter:</w:t>
      </w:r>
    </w:p>
    <w:p w:rsidR="008A2346" w:rsidRPr="008A2346" w:rsidRDefault="008A2346" w:rsidP="00214B47">
      <w:pPr>
        <w:pStyle w:val="FERCparanumber"/>
        <w:widowControl w:val="0"/>
        <w:numPr>
          <w:ilvl w:val="0"/>
          <w:numId w:val="0"/>
        </w:numPr>
        <w:spacing w:after="0"/>
        <w:ind w:left="720" w:right="720"/>
        <w:rPr>
          <w:sz w:val="24"/>
        </w:rPr>
      </w:pPr>
      <w:r w:rsidRPr="008A2346">
        <w:rPr>
          <w:sz w:val="24"/>
        </w:rPr>
        <w:t>. . . when an application is developed and maintained by an outsourced provider, that outsourced provider manages physical and cyber access to the environment on which the application runs and therefore must be contractually obligated to the Responsible Entity to comply with the Reliability Standards.</w:t>
      </w:r>
    </w:p>
    <w:p w:rsidR="008A2346" w:rsidRDefault="008A2346" w:rsidP="00214B47">
      <w:pPr>
        <w:pStyle w:val="FERCparanumber"/>
        <w:widowControl w:val="0"/>
        <w:numPr>
          <w:ilvl w:val="0"/>
          <w:numId w:val="0"/>
        </w:numPr>
        <w:spacing w:after="0"/>
        <w:ind w:left="720" w:right="720"/>
        <w:rPr>
          <w:sz w:val="24"/>
        </w:rPr>
      </w:pPr>
      <w:r w:rsidRPr="008A2346">
        <w:rPr>
          <w:sz w:val="24"/>
        </w:rPr>
        <w:t>While such providers are not registered entities subject to the Reliability Standards, they must perform the services and operate the applications in a manner consistent with the Reliability Standards. . . the Responsible Entity should be charged with incorporating contractual terms and conditions into agreements with third-party service providers that obligate the providers to comply with the requirements of the Reliability Standards.  In that regard, if a Responsible Entity determines that it is necessary to outsource a service that is essential to the reliable operation of a Critical Asset, Critical Cyber Asset, or the bulk electric system, it is clear that the Responsible Entity must be held responsible and accountable for compliance with the Reliability Standards.</w:t>
      </w:r>
    </w:p>
    <w:p w:rsidR="000D749D" w:rsidRPr="008A2346" w:rsidRDefault="000D749D" w:rsidP="00214B47">
      <w:pPr>
        <w:pStyle w:val="FERCparanumber"/>
        <w:widowControl w:val="0"/>
        <w:numPr>
          <w:ilvl w:val="0"/>
          <w:numId w:val="0"/>
        </w:numPr>
        <w:spacing w:after="0"/>
        <w:ind w:left="720" w:right="720"/>
        <w:rPr>
          <w:sz w:val="24"/>
        </w:rPr>
      </w:pPr>
    </w:p>
    <w:p w:rsidR="008A2346" w:rsidRDefault="008A2346" w:rsidP="00214B47">
      <w:pPr>
        <w:pStyle w:val="FERCparanumber"/>
        <w:numPr>
          <w:ilvl w:val="0"/>
          <w:numId w:val="0"/>
        </w:numPr>
        <w:spacing w:after="0"/>
        <w:rPr>
          <w:sz w:val="24"/>
        </w:rPr>
      </w:pPr>
      <w:r w:rsidRPr="008A2346">
        <w:rPr>
          <w:sz w:val="24"/>
        </w:rPr>
        <w:t>P 53.  Further, it is incumbent upon a responsible entity to conduct vigorous oversight of the activities and procedures followed by the vendors they employ.  Thus, we expect a responsible entity to address in its security policy under CIP-003-1 its policies regarding its oversight of third-party vendors.</w:t>
      </w:r>
    </w:p>
    <w:p w:rsidR="000D749D" w:rsidRPr="008A2346" w:rsidRDefault="000D749D" w:rsidP="00214B47">
      <w:pPr>
        <w:pStyle w:val="FERCparanumber"/>
        <w:numPr>
          <w:ilvl w:val="0"/>
          <w:numId w:val="0"/>
        </w:numPr>
        <w:spacing w:after="0"/>
        <w:rPr>
          <w:sz w:val="24"/>
        </w:rPr>
      </w:pPr>
    </w:p>
    <w:p w:rsidR="008A2346" w:rsidRDefault="008A2346" w:rsidP="00214B47">
      <w:pPr>
        <w:pStyle w:val="FERCparanumber"/>
        <w:numPr>
          <w:ilvl w:val="0"/>
          <w:numId w:val="0"/>
        </w:numPr>
        <w:spacing w:after="0"/>
        <w:rPr>
          <w:sz w:val="24"/>
        </w:rPr>
      </w:pPr>
      <w:r w:rsidRPr="008A2346">
        <w:rPr>
          <w:sz w:val="24"/>
        </w:rPr>
        <w:t xml:space="preserve">P 86.  The Commission adopts its CIP NOPR proposal and approves NERC’s implementation plan and time frames for responsible entities to achieve auditable compliance.  Responsible entities require a reasonable period of time to purchase and install new cyber software and equipment and develop new programs and procedures to achieve compliance.  Commenters indicate that the implementation plan provides that reasonable period of time.  Further, we agree with commenters that there is an urgent need to move forward without any delays.  Accordingly, we approve NERC’s implementation plan.     </w:t>
      </w:r>
    </w:p>
    <w:p w:rsidR="000D749D" w:rsidRPr="008A2346" w:rsidRDefault="000D749D" w:rsidP="00214B47">
      <w:pPr>
        <w:pStyle w:val="FERCparanumber"/>
        <w:numPr>
          <w:ilvl w:val="0"/>
          <w:numId w:val="0"/>
        </w:numPr>
        <w:spacing w:after="0"/>
        <w:rPr>
          <w:sz w:val="24"/>
        </w:rPr>
      </w:pPr>
    </w:p>
    <w:p w:rsidR="008A2346" w:rsidRDefault="008A2346" w:rsidP="00214B47">
      <w:pPr>
        <w:pStyle w:val="FERCparanumber"/>
        <w:numPr>
          <w:ilvl w:val="0"/>
          <w:numId w:val="0"/>
        </w:numPr>
        <w:spacing w:after="0"/>
        <w:rPr>
          <w:sz w:val="24"/>
        </w:rPr>
      </w:pPr>
      <w:r w:rsidRPr="008A2346">
        <w:rPr>
          <w:sz w:val="24"/>
        </w:rPr>
        <w:t>P 88.  The Commission believes that the modifications to the CIP Reliability Standards developed by the NERC Reliability Standards development process should not be audited prior to the conclusion of the approved implementation plan.  EEI and other commenters claim that commencing the development of such modifications prior to the conclusion of the implementation plan would be discouraging to industry.  The Commission, however, finds that it is unacceptable to delay the development of the modifications directed in this Final Rule until after the conclusion of the implementation plan.  Since it is uncertain how long it will take to develop revised CIP Reliability Standards, we believe it is not reasonable to wait until the 2</w:t>
      </w:r>
      <w:r w:rsidR="00B73DB8">
        <w:rPr>
          <w:sz w:val="24"/>
        </w:rPr>
        <w:t>009-3</w:t>
      </w:r>
      <w:r w:rsidRPr="008A2346">
        <w:rPr>
          <w:sz w:val="24"/>
        </w:rPr>
        <w:t xml:space="preserve">010 time period for the process to start.  Features such as enhanced conditions on technical feasibility exceptions and oversight of critical asset determinations are too important to the protection of the Bulk-Power System to wait that long.  </w:t>
      </w:r>
    </w:p>
    <w:p w:rsidR="000D749D" w:rsidRPr="008A2346" w:rsidRDefault="000D749D" w:rsidP="00214B47">
      <w:pPr>
        <w:pStyle w:val="FERCparanumber"/>
        <w:numPr>
          <w:ilvl w:val="0"/>
          <w:numId w:val="0"/>
        </w:numPr>
        <w:spacing w:after="0"/>
        <w:rPr>
          <w:sz w:val="24"/>
        </w:rPr>
      </w:pPr>
    </w:p>
    <w:p w:rsidR="008A2346" w:rsidRDefault="008A2346" w:rsidP="00214B47">
      <w:pPr>
        <w:pStyle w:val="FERCparanumber"/>
        <w:numPr>
          <w:ilvl w:val="0"/>
          <w:numId w:val="0"/>
        </w:numPr>
        <w:spacing w:after="0"/>
        <w:rPr>
          <w:sz w:val="24"/>
        </w:rPr>
      </w:pPr>
      <w:r w:rsidRPr="008A2346">
        <w:rPr>
          <w:sz w:val="24"/>
        </w:rPr>
        <w:t xml:space="preserve">P 97.  Further, we adopt our CIP NOPR proposals that, while an entity should not be subject to a monetary penalty if it is unable to certify that it is on schedule, such an entity should explain to the ERO the reason it is unable to self-certify.  The ERO and the Regional Entities should then work with such an entity either informally or, if appropriate, by requiring a remedial plan to assist such an entity in achieving full compliance in a timely manner.  Further, we expect the ERO and the Regional Entities to provide informational guidance, upon request, to assist a responsible entity in assessing its progress in reaching “auditably compliant” status.  </w:t>
      </w:r>
    </w:p>
    <w:p w:rsidR="000D749D" w:rsidRPr="008A2346" w:rsidRDefault="000D749D" w:rsidP="00214B47">
      <w:pPr>
        <w:pStyle w:val="FERCparanumber"/>
        <w:numPr>
          <w:ilvl w:val="0"/>
          <w:numId w:val="0"/>
        </w:numPr>
        <w:spacing w:after="0"/>
        <w:rPr>
          <w:sz w:val="24"/>
        </w:rPr>
      </w:pPr>
    </w:p>
    <w:p w:rsidR="008A2346" w:rsidRDefault="008A2346" w:rsidP="00214B47">
      <w:pPr>
        <w:pStyle w:val="FERCparanumber"/>
        <w:numPr>
          <w:ilvl w:val="0"/>
          <w:numId w:val="0"/>
        </w:numPr>
        <w:spacing w:after="0"/>
        <w:rPr>
          <w:sz w:val="24"/>
        </w:rPr>
      </w:pPr>
      <w:r w:rsidRPr="008A2346">
        <w:rPr>
          <w:sz w:val="24"/>
        </w:rPr>
        <w:t>P 99.  … we clarify that the goal of a Regional Entity working with a responsible entity that is unable to self-certify is to assist the entity in meeting the NERC time frames for auditable compliance, and not to accelerate compliance ahead of schedule.</w:t>
      </w:r>
    </w:p>
    <w:p w:rsidR="000D749D" w:rsidRPr="008A2346" w:rsidRDefault="000D749D" w:rsidP="00214B47">
      <w:pPr>
        <w:pStyle w:val="FERCparanumber"/>
        <w:numPr>
          <w:ilvl w:val="0"/>
          <w:numId w:val="0"/>
        </w:numPr>
        <w:spacing w:after="0"/>
        <w:rPr>
          <w:sz w:val="24"/>
        </w:rPr>
      </w:pPr>
    </w:p>
    <w:p w:rsidR="008A2346" w:rsidRDefault="008A2346" w:rsidP="00214B47">
      <w:pPr>
        <w:pStyle w:val="FERCparanumber"/>
        <w:numPr>
          <w:ilvl w:val="0"/>
          <w:numId w:val="0"/>
        </w:numPr>
        <w:spacing w:after="0"/>
        <w:rPr>
          <w:sz w:val="24"/>
        </w:rPr>
      </w:pPr>
      <w:r w:rsidRPr="008A2346">
        <w:rPr>
          <w:sz w:val="24"/>
        </w:rPr>
        <w:t>P 105.  The Commission is persuaded by comments regarding the limited reach of readiness reviews and the questionable utility of such reviews prior to the date by which entities are to be compliant; thus, adding the CIP Reliability Standards to the readiness reviews at this time will delay industry’s compliance efforts.  Therefore, the Commission will not require that the CIP Reliability Standards be added to the readiness reviews at this time.</w:t>
      </w:r>
    </w:p>
    <w:p w:rsidR="000D749D" w:rsidRPr="008A2346" w:rsidRDefault="000D749D" w:rsidP="00214B47">
      <w:pPr>
        <w:pStyle w:val="FERCparanumber"/>
        <w:numPr>
          <w:ilvl w:val="0"/>
          <w:numId w:val="0"/>
        </w:numPr>
        <w:spacing w:after="0"/>
        <w:rPr>
          <w:sz w:val="24"/>
        </w:rPr>
      </w:pPr>
    </w:p>
    <w:p w:rsidR="008A2346" w:rsidRDefault="008A2346" w:rsidP="00214B47">
      <w:pPr>
        <w:pStyle w:val="FERCparanumber"/>
        <w:numPr>
          <w:ilvl w:val="0"/>
          <w:numId w:val="0"/>
        </w:numPr>
        <w:spacing w:after="0"/>
        <w:rPr>
          <w:sz w:val="24"/>
        </w:rPr>
      </w:pPr>
      <w:r w:rsidRPr="008A2346">
        <w:rPr>
          <w:sz w:val="24"/>
        </w:rPr>
        <w:t xml:space="preserve">P 180.  We agree with NERC and other commenters on the underlying rationale for a technical feasibility exception, i.e., that there is long-life equipment in place that is not readily compatible with a modern environment where cyber security issues are an acknowledged concern.  While equipment replacement will often be appropriate to comply with the CIP Reliability Standards, such as in instances where equipment is near the end of its useful life or when alternative or supplemental security measures are not possible, we acknowledge that the possibility of being required to replace equipment before the end of its useful life is a valid concern.  </w:t>
      </w:r>
    </w:p>
    <w:p w:rsidR="000D749D" w:rsidRPr="008A2346" w:rsidRDefault="000D749D" w:rsidP="00214B47">
      <w:pPr>
        <w:pStyle w:val="FERCparanumber"/>
        <w:numPr>
          <w:ilvl w:val="0"/>
          <w:numId w:val="0"/>
        </w:numPr>
        <w:spacing w:after="0"/>
        <w:rPr>
          <w:sz w:val="24"/>
        </w:rPr>
      </w:pPr>
    </w:p>
    <w:p w:rsidR="008A2346" w:rsidRDefault="008A2346" w:rsidP="00214B47">
      <w:pPr>
        <w:pStyle w:val="FERCparanumber"/>
        <w:numPr>
          <w:ilvl w:val="0"/>
          <w:numId w:val="0"/>
        </w:numPr>
        <w:spacing w:after="0"/>
        <w:rPr>
          <w:sz w:val="24"/>
        </w:rPr>
      </w:pPr>
      <w:r w:rsidRPr="008A2346">
        <w:rPr>
          <w:sz w:val="24"/>
        </w:rPr>
        <w:t xml:space="preserve">P 181.  … The justification presented for technical feasibility exceptions is rooted in the problem of long-life legacy equipment and the economic considerations involved in the replacement of such equipment before the end of its useful life. … The Commission neither assumes that technical infeasibility issues will be present only during the transition period, nor does it assume that on a going forward basis there will be only one single means to comply with the CIP Reliability Standards.  It does assume, however, that all responsible entities eventually will be able to achieve full compliance with the CIP Reliability Standards when the legacy equipment that creates the need for the exception is supplemented, upgraded or replaced. </w:t>
      </w:r>
    </w:p>
    <w:p w:rsidR="000D749D" w:rsidRPr="008A2346" w:rsidRDefault="000D749D" w:rsidP="00214B47">
      <w:pPr>
        <w:pStyle w:val="FERCparanumber"/>
        <w:numPr>
          <w:ilvl w:val="0"/>
          <w:numId w:val="0"/>
        </w:numPr>
        <w:spacing w:after="0"/>
        <w:rPr>
          <w:sz w:val="24"/>
        </w:rPr>
      </w:pPr>
    </w:p>
    <w:p w:rsidR="008A2346" w:rsidRDefault="008A2346" w:rsidP="00214B47">
      <w:pPr>
        <w:pStyle w:val="FERCparanumber"/>
        <w:numPr>
          <w:ilvl w:val="0"/>
          <w:numId w:val="0"/>
        </w:numPr>
        <w:spacing w:after="0"/>
        <w:rPr>
          <w:sz w:val="24"/>
        </w:rPr>
      </w:pPr>
      <w:r w:rsidRPr="008A2346">
        <w:rPr>
          <w:sz w:val="24"/>
        </w:rPr>
        <w:t xml:space="preserve">P 182.  The Commission agrees with various commenters that the implementation of the CIP Reliability Standards should not be permitted to have an adverse effect on reliability and that proper implementation requires that care be taken to avoid unintended consequences.  We thus believe it is important to clarify that the meaning of “technical feasibility” should not be limited simply to whether something is technically possible but also whether it is technically safe and operationally reasonable.  </w:t>
      </w:r>
    </w:p>
    <w:p w:rsidR="000D749D" w:rsidRPr="008A2346" w:rsidRDefault="000D749D" w:rsidP="00214B47">
      <w:pPr>
        <w:pStyle w:val="FERCparanumber"/>
        <w:numPr>
          <w:ilvl w:val="0"/>
          <w:numId w:val="0"/>
        </w:numPr>
        <w:spacing w:after="0"/>
        <w:rPr>
          <w:sz w:val="24"/>
        </w:rPr>
      </w:pPr>
    </w:p>
    <w:p w:rsidR="008A2346" w:rsidRDefault="008A2346" w:rsidP="00214B47">
      <w:pPr>
        <w:pStyle w:val="FERCparanumber"/>
        <w:numPr>
          <w:ilvl w:val="0"/>
          <w:numId w:val="0"/>
        </w:numPr>
        <w:spacing w:after="0"/>
        <w:rPr>
          <w:sz w:val="24"/>
        </w:rPr>
      </w:pPr>
      <w:r w:rsidRPr="008A2346">
        <w:rPr>
          <w:sz w:val="24"/>
        </w:rPr>
        <w:t xml:space="preserve">P 186.  Based on the above considerations, the Commission adopts its proposal in the CIP NOPR that technical feasibility exceptions may be permitted if appropriate conditions are in place.  The term technical feasibility should be interpreted narrowly to not include considerations of business judgment, but we agree with commenters that it should include operational and safety considerations.  </w:t>
      </w:r>
    </w:p>
    <w:p w:rsidR="000D749D" w:rsidRPr="008A2346" w:rsidRDefault="000D749D" w:rsidP="00214B47">
      <w:pPr>
        <w:pStyle w:val="FERCparanumber"/>
        <w:numPr>
          <w:ilvl w:val="0"/>
          <w:numId w:val="0"/>
        </w:numPr>
        <w:spacing w:after="0"/>
        <w:rPr>
          <w:sz w:val="24"/>
        </w:rPr>
      </w:pPr>
    </w:p>
    <w:p w:rsidR="008A2346" w:rsidRDefault="008A2346" w:rsidP="00214B47">
      <w:pPr>
        <w:pStyle w:val="FERCparanumber"/>
        <w:numPr>
          <w:ilvl w:val="0"/>
          <w:numId w:val="0"/>
        </w:numPr>
        <w:spacing w:after="0"/>
        <w:rPr>
          <w:sz w:val="24"/>
        </w:rPr>
      </w:pPr>
      <w:r w:rsidRPr="008A2346">
        <w:rPr>
          <w:sz w:val="24"/>
        </w:rPr>
        <w:t xml:space="preserve">P 192.  With some minor refinements discussed below, the Commission adopts the CIP NOPR proposal for a three step structure to require accountability when a responsible entity relies on technical feasibility as the basis for an exception. …  </w:t>
      </w:r>
    </w:p>
    <w:p w:rsidR="000D749D" w:rsidRPr="008A2346" w:rsidRDefault="000D749D" w:rsidP="00214B47">
      <w:pPr>
        <w:pStyle w:val="FERCparanumber"/>
        <w:numPr>
          <w:ilvl w:val="0"/>
          <w:numId w:val="0"/>
        </w:numPr>
        <w:spacing w:after="0"/>
        <w:rPr>
          <w:sz w:val="24"/>
        </w:rPr>
      </w:pPr>
    </w:p>
    <w:p w:rsidR="008A2346" w:rsidRDefault="008A2346" w:rsidP="00214B47">
      <w:pPr>
        <w:pStyle w:val="FERCparanumber"/>
        <w:numPr>
          <w:ilvl w:val="0"/>
          <w:numId w:val="0"/>
        </w:numPr>
        <w:spacing w:after="0"/>
        <w:rPr>
          <w:sz w:val="24"/>
        </w:rPr>
      </w:pPr>
      <w:r w:rsidRPr="008A2346">
        <w:rPr>
          <w:sz w:val="24"/>
        </w:rPr>
        <w:t xml:space="preserve">P 193.  We also agree … that in some instances remediation can be required only to the extent possible.  For example, in some cases it may never be possible to enclose certain critical cyber assets within a six-sided physical boundary as required under CIP-006-1.  However, such cases need to be sufficiently justified, the mitigation strategies must be ongoing and effective, and the justification must be subject to periodic review.  We also are mindful that accelerated replacement of equipment can be economically wasteful where security is not otherwise compromised.  We thus agree … that where mitigation measures are as or more effective than compliance, and in the case of minor technical or administrative requirements, replacement of certain assets before the end of their useful lives can be wasteful and inefficient.  We also agree with SPP that remediation might not be necessary where compensating measures are equally effective in reducing risk.  However, such cases must be subject to clear criteria and periodic review and, where necessary, updates.  </w:t>
      </w:r>
    </w:p>
    <w:p w:rsidR="000D749D" w:rsidRPr="008A2346" w:rsidRDefault="000D749D" w:rsidP="00214B47">
      <w:pPr>
        <w:pStyle w:val="FERCparanumber"/>
        <w:numPr>
          <w:ilvl w:val="0"/>
          <w:numId w:val="0"/>
        </w:numPr>
        <w:spacing w:after="0"/>
        <w:rPr>
          <w:sz w:val="24"/>
        </w:rPr>
      </w:pPr>
    </w:p>
    <w:p w:rsidR="008A2346" w:rsidRDefault="008A2346" w:rsidP="00214B47">
      <w:pPr>
        <w:pStyle w:val="FERCparanumber"/>
        <w:numPr>
          <w:ilvl w:val="0"/>
          <w:numId w:val="0"/>
        </w:numPr>
        <w:spacing w:after="0"/>
        <w:rPr>
          <w:sz w:val="24"/>
        </w:rPr>
      </w:pPr>
      <w:r w:rsidRPr="008A2346">
        <w:rPr>
          <w:sz w:val="24"/>
        </w:rPr>
        <w:t xml:space="preserve">P 194.  However, in adopting this approach, we do not intend to suggest that it would never be necessary to replace equipment before the end of its useful life to achieve cyber security goals.  Where equipment is near the end of its useful life or if insufficient mitigation measures are available, the equipment should be replaced.  However, such situations must be dealt with on a case-by-case basis.  We emphasize that responsible entities must protect assets that are critical to the reliable operation of the Bulk-Power System.  </w:t>
      </w:r>
    </w:p>
    <w:p w:rsidR="000D749D" w:rsidRPr="008A2346" w:rsidRDefault="000D749D" w:rsidP="00214B47">
      <w:pPr>
        <w:pStyle w:val="FERCparanumber"/>
        <w:numPr>
          <w:ilvl w:val="0"/>
          <w:numId w:val="0"/>
        </w:numPr>
        <w:spacing w:after="0"/>
        <w:rPr>
          <w:sz w:val="24"/>
        </w:rPr>
      </w:pPr>
    </w:p>
    <w:p w:rsidR="008A2346" w:rsidRDefault="008A2346" w:rsidP="00214B47">
      <w:pPr>
        <w:pStyle w:val="FERCparanumber"/>
        <w:numPr>
          <w:ilvl w:val="0"/>
          <w:numId w:val="0"/>
        </w:numPr>
        <w:spacing w:after="0"/>
        <w:rPr>
          <w:sz w:val="24"/>
        </w:rPr>
      </w:pPr>
      <w:r w:rsidRPr="008A2346">
        <w:rPr>
          <w:sz w:val="24"/>
        </w:rPr>
        <w:t xml:space="preserve">P 209.  For the reasons discussed below, the Commission concludes that technical feasibility exceptions should be reported and justified and subject to approval by the ERO or the relevant Regional Entity.  The Commission thus adopts its CIP NOPR proposal that use and implementation of technical feasibility exceptions must be governed by a clear set of criteria.  However, because we are persuaded by the commenters, we have modified certain elements of our original proposal, as discussed below. </w:t>
      </w:r>
    </w:p>
    <w:p w:rsidR="000D749D" w:rsidRPr="008A2346" w:rsidRDefault="000D749D" w:rsidP="00214B47">
      <w:pPr>
        <w:pStyle w:val="FERCparanumber"/>
        <w:numPr>
          <w:ilvl w:val="0"/>
          <w:numId w:val="0"/>
        </w:numPr>
        <w:spacing w:after="0"/>
        <w:rPr>
          <w:sz w:val="24"/>
        </w:rPr>
      </w:pPr>
    </w:p>
    <w:p w:rsidR="008A2346" w:rsidRDefault="008A2346" w:rsidP="00214B47">
      <w:pPr>
        <w:pStyle w:val="FERCparanumber"/>
        <w:numPr>
          <w:ilvl w:val="0"/>
          <w:numId w:val="0"/>
        </w:numPr>
        <w:spacing w:after="0"/>
        <w:rPr>
          <w:sz w:val="24"/>
        </w:rPr>
      </w:pPr>
      <w:r w:rsidRPr="008A2346">
        <w:rPr>
          <w:sz w:val="24"/>
        </w:rPr>
        <w:t xml:space="preserve">P 211.  With regard to the senior management approval, we continue to believe that internal approval is an important component of an overall framework of accountability with regard to use of the technical feasibility exception.  Therefore, we adopt this aspect of our CIP NIPR proposal … . </w:t>
      </w:r>
    </w:p>
    <w:p w:rsidR="000D749D" w:rsidRPr="008A2346" w:rsidRDefault="000D749D" w:rsidP="00214B47">
      <w:pPr>
        <w:pStyle w:val="FERCparanumber"/>
        <w:numPr>
          <w:ilvl w:val="0"/>
          <w:numId w:val="0"/>
        </w:numPr>
        <w:spacing w:after="0"/>
        <w:rPr>
          <w:sz w:val="24"/>
        </w:rPr>
      </w:pPr>
    </w:p>
    <w:p w:rsidR="008A2346" w:rsidRDefault="008A2346" w:rsidP="00214B47">
      <w:pPr>
        <w:pStyle w:val="FERCparanumber"/>
        <w:numPr>
          <w:ilvl w:val="0"/>
          <w:numId w:val="0"/>
        </w:numPr>
        <w:spacing w:after="0"/>
        <w:rPr>
          <w:sz w:val="24"/>
        </w:rPr>
      </w:pPr>
      <w:r w:rsidRPr="008A2346">
        <w:rPr>
          <w:sz w:val="24"/>
        </w:rPr>
        <w:t xml:space="preserve">P 213.  The Commission agrees … that Regional Entities should, in the first instance, receive and catalogue notices of technical feasibility exceptions that are claimed.  Such notices must include estimates of the degree to which mitigation measures achieve the goals set by a CIP Reliability Standard and be in sufficient detail to allow verification of whether reliance on exceptions (or the associated mitigation measures) adequately maintains reliability and does not create reliability issues for neighboring systems.  Initial submission of notices should be provided by responsible entities at least by the “Compliant” stage of implementation in order to allow Regional Entities to plan for auditing exceptions, as described in more detail below.  </w:t>
      </w:r>
    </w:p>
    <w:p w:rsidR="000D749D" w:rsidRPr="008A2346" w:rsidRDefault="000D749D" w:rsidP="00214B47">
      <w:pPr>
        <w:pStyle w:val="FERCparanumber"/>
        <w:numPr>
          <w:ilvl w:val="0"/>
          <w:numId w:val="0"/>
        </w:numPr>
        <w:spacing w:after="0"/>
        <w:rPr>
          <w:sz w:val="24"/>
        </w:rPr>
      </w:pPr>
    </w:p>
    <w:p w:rsidR="008A2346" w:rsidRDefault="008A2346" w:rsidP="00214B47">
      <w:pPr>
        <w:pStyle w:val="FERCparanumber"/>
        <w:numPr>
          <w:ilvl w:val="0"/>
          <w:numId w:val="0"/>
        </w:numPr>
        <w:spacing w:after="0"/>
        <w:rPr>
          <w:sz w:val="24"/>
        </w:rPr>
      </w:pPr>
      <w:r w:rsidRPr="008A2346">
        <w:rPr>
          <w:sz w:val="24"/>
        </w:rPr>
        <w:t>P 214.  The Commission also agrees … that actual evaluation and approval of technical feasibility exceptions should be performed in the first instance in the audit process.  This would allow assessment of exceptions within their specific context and thus facilitate greater understanding in evaluating individual exceptions, as well as related mitigation steps and remediation plans.  This also would increase the amount of sensitive information that remains on-site and reduces the risk of improper disclosure.  In addition, it will allow the ERO and Regional Entities, informed by the initial notices discussed above, to include personnel in audit teams with sufficient expertise to judge the need for a technical feasibility exception and the sufficiency of preferred mitigation measures.</w:t>
      </w:r>
    </w:p>
    <w:p w:rsidR="000D749D" w:rsidRPr="008A2346" w:rsidRDefault="000D749D" w:rsidP="00214B47">
      <w:pPr>
        <w:pStyle w:val="FERCparanumber"/>
        <w:numPr>
          <w:ilvl w:val="0"/>
          <w:numId w:val="0"/>
        </w:numPr>
        <w:spacing w:after="0"/>
        <w:rPr>
          <w:sz w:val="24"/>
        </w:rPr>
      </w:pPr>
    </w:p>
    <w:p w:rsidR="008A2346" w:rsidRDefault="008A2346" w:rsidP="00214B47">
      <w:pPr>
        <w:pStyle w:val="FERCparanumber"/>
        <w:numPr>
          <w:ilvl w:val="0"/>
          <w:numId w:val="0"/>
        </w:numPr>
        <w:spacing w:after="0"/>
        <w:rPr>
          <w:sz w:val="24"/>
        </w:rPr>
      </w:pPr>
      <w:r w:rsidRPr="008A2346">
        <w:rPr>
          <w:sz w:val="24"/>
        </w:rPr>
        <w:t>P 215.  Given the significance of technical feasibility exceptions, the Commission believes that initial audits of technical feasibility exceptions should be expedited, i.e., performed earlier than otherwise, including moving the audit to an earlier year.  Also, in general, responsible entities claiming such exceptions should receive higher priority when determining which entities to audit, and the more exceptions an entity has, the higher the priority for audit should be.  Further, NERC may provide an appeals process for the review of technical feasibility exceptions, if it determines that this is appropriate.</w:t>
      </w:r>
    </w:p>
    <w:p w:rsidR="000D749D" w:rsidRPr="008A2346" w:rsidRDefault="000D749D" w:rsidP="00214B47">
      <w:pPr>
        <w:pStyle w:val="FERCparanumber"/>
        <w:numPr>
          <w:ilvl w:val="0"/>
          <w:numId w:val="0"/>
        </w:numPr>
        <w:spacing w:after="0"/>
        <w:rPr>
          <w:sz w:val="24"/>
        </w:rPr>
      </w:pPr>
    </w:p>
    <w:p w:rsidR="008A2346" w:rsidRDefault="008A2346" w:rsidP="00214B47">
      <w:pPr>
        <w:pStyle w:val="FERCparanumber"/>
        <w:numPr>
          <w:ilvl w:val="0"/>
          <w:numId w:val="0"/>
        </w:numPr>
        <w:spacing w:after="0"/>
        <w:rPr>
          <w:sz w:val="24"/>
        </w:rPr>
      </w:pPr>
      <w:r w:rsidRPr="008A2346">
        <w:rPr>
          <w:sz w:val="24"/>
        </w:rPr>
        <w:t xml:space="preserve">P 216.  However, the Commission notes that the audit process is a Regional Entity and ERO process, and audit team findings regarding exceptions are subject to Regional Entity and ERO review.  The Commission believes that the audit report should form the basis for ERO or Regional Entity approval of individual exceptions.  Approval thus represents a determination on compliance with the applicable CIP Reliability Standards, and we disagree with the ISO/RTO Council that approval of technical feasibility exceptions raises any conflict of interest or due process concerns.  The proposed procedures raise no special issues in this respect.  </w:t>
      </w:r>
    </w:p>
    <w:p w:rsidR="000D749D" w:rsidRPr="008A2346" w:rsidRDefault="000D749D" w:rsidP="00214B47">
      <w:pPr>
        <w:pStyle w:val="FERCparanumber"/>
        <w:numPr>
          <w:ilvl w:val="0"/>
          <w:numId w:val="0"/>
        </w:numPr>
        <w:spacing w:after="0"/>
        <w:rPr>
          <w:sz w:val="24"/>
        </w:rPr>
      </w:pPr>
    </w:p>
    <w:p w:rsidR="008A2346" w:rsidRDefault="008A2346" w:rsidP="00214B47">
      <w:pPr>
        <w:pStyle w:val="FERCparanumber"/>
        <w:numPr>
          <w:ilvl w:val="0"/>
          <w:numId w:val="0"/>
        </w:numPr>
        <w:spacing w:after="0"/>
        <w:rPr>
          <w:sz w:val="24"/>
        </w:rPr>
      </w:pPr>
      <w:r w:rsidRPr="008A2346">
        <w:rPr>
          <w:sz w:val="24"/>
        </w:rPr>
        <w:t xml:space="preserve">P 217.  We agree … that approvals and potential appeals should not be allowed to delay implementation, but we believe our revised proposal resolves this problem.  We also agree … that responsible entities should be able to rely on a technical feasibility exception prior to formal approval.  </w:t>
      </w:r>
    </w:p>
    <w:p w:rsidR="000D749D" w:rsidRPr="008A2346" w:rsidRDefault="000D749D" w:rsidP="00214B47">
      <w:pPr>
        <w:pStyle w:val="FERCparanumber"/>
        <w:numPr>
          <w:ilvl w:val="0"/>
          <w:numId w:val="0"/>
        </w:numPr>
        <w:spacing w:after="0"/>
        <w:rPr>
          <w:sz w:val="24"/>
        </w:rPr>
      </w:pPr>
    </w:p>
    <w:p w:rsidR="008A2346" w:rsidRPr="008A2346" w:rsidRDefault="008A2346" w:rsidP="00214B47">
      <w:pPr>
        <w:pStyle w:val="FERCparanumber"/>
        <w:numPr>
          <w:ilvl w:val="0"/>
          <w:numId w:val="0"/>
        </w:numPr>
        <w:spacing w:after="0"/>
        <w:rPr>
          <w:sz w:val="24"/>
        </w:rPr>
      </w:pPr>
      <w:r w:rsidRPr="008A2346">
        <w:rPr>
          <w:sz w:val="24"/>
        </w:rPr>
        <w:t xml:space="preserve">P 219.  We agree with comments emphasizing the importance of protecting sensitive information relating to technical feasibility exceptions.  We agree … that CEII treatment should be available for any such information.  … we agree that a governmental entity subject to FOIA requirements should not be required to submit sensitive information about critical assets or critical cyber assets that could be deemed a waiver of FOIA protection that is otherwise available.  Nonetheless, a governmental entity’s decision to rely on a technical feasibility exception should also be subject to appropriate oversight and accountability. … </w:t>
      </w:r>
    </w:p>
    <w:p w:rsidR="008A2346" w:rsidRPr="008A2346" w:rsidRDefault="008A2346" w:rsidP="00214B47">
      <w:pPr>
        <w:rPr>
          <w:rFonts w:ascii="Times New Roman" w:hAnsi="Times New Roman" w:cs="Times New Roman"/>
          <w:sz w:val="24"/>
          <w:szCs w:val="24"/>
        </w:rPr>
      </w:pPr>
    </w:p>
    <w:p w:rsidR="008A2346" w:rsidRPr="008A2346" w:rsidRDefault="008A2346" w:rsidP="00214B47">
      <w:pPr>
        <w:rPr>
          <w:rFonts w:ascii="Times New Roman" w:hAnsi="Times New Roman" w:cs="Times New Roman"/>
          <w:sz w:val="24"/>
          <w:szCs w:val="24"/>
        </w:rPr>
      </w:pPr>
    </w:p>
    <w:p w:rsidR="008A2346" w:rsidRPr="008A2346" w:rsidRDefault="008A2346" w:rsidP="00214B47">
      <w:pPr>
        <w:rPr>
          <w:rFonts w:ascii="Times New Roman" w:hAnsi="Times New Roman" w:cs="Times New Roman"/>
          <w:b/>
          <w:bCs/>
          <w:sz w:val="24"/>
          <w:szCs w:val="24"/>
        </w:rPr>
      </w:pPr>
      <w:r w:rsidRPr="008A2346">
        <w:rPr>
          <w:rFonts w:ascii="Times New Roman" w:hAnsi="Times New Roman" w:cs="Times New Roman"/>
          <w:b/>
          <w:sz w:val="24"/>
          <w:szCs w:val="24"/>
        </w:rPr>
        <w:t>CIP-009-1</w:t>
      </w:r>
    </w:p>
    <w:p w:rsidR="008A2346" w:rsidRPr="008A2346" w:rsidRDefault="008A2346" w:rsidP="00214B47">
      <w:pPr>
        <w:rPr>
          <w:rFonts w:ascii="Times New Roman" w:hAnsi="Times New Roman" w:cs="Times New Roman"/>
          <w:b/>
          <w:bCs/>
          <w:sz w:val="24"/>
          <w:szCs w:val="24"/>
        </w:rPr>
      </w:pPr>
    </w:p>
    <w:p w:rsidR="008A2346" w:rsidRPr="008A2346" w:rsidRDefault="008A2346" w:rsidP="00214B47">
      <w:pPr>
        <w:rPr>
          <w:rFonts w:ascii="Times New Roman" w:hAnsi="Times New Roman" w:cs="Times New Roman"/>
          <w:sz w:val="24"/>
          <w:szCs w:val="24"/>
        </w:rPr>
      </w:pPr>
      <w:r w:rsidRPr="008A2346">
        <w:rPr>
          <w:rFonts w:ascii="Times New Roman" w:hAnsi="Times New Roman" w:cs="Times New Roman"/>
          <w:bCs/>
          <w:sz w:val="24"/>
          <w:szCs w:val="24"/>
        </w:rPr>
        <w:t xml:space="preserve">P </w:t>
      </w:r>
      <w:r w:rsidRPr="008A2346">
        <w:rPr>
          <w:rFonts w:ascii="Times New Roman" w:hAnsi="Times New Roman" w:cs="Times New Roman"/>
          <w:sz w:val="24"/>
          <w:szCs w:val="24"/>
        </w:rPr>
        <w:t>688.  The purpose of proposed Reliability Standard CIP-009-1 is to ensure that recovery plans for critical cyber assets are in place and follow established business continuity and disaster recovery techniques and practices. This Reliability Standard requires the development, updating, and testing of recovery plans, as well as storage and testing of associated backup data and backup media.</w:t>
      </w:r>
    </w:p>
    <w:p w:rsidR="008A2346" w:rsidRPr="008A2346" w:rsidRDefault="008A2346" w:rsidP="00214B47">
      <w:pPr>
        <w:rPr>
          <w:rFonts w:ascii="Times New Roman" w:hAnsi="Times New Roman" w:cs="Times New Roman"/>
          <w:sz w:val="24"/>
          <w:szCs w:val="24"/>
        </w:rPr>
      </w:pPr>
    </w:p>
    <w:p w:rsidR="008A2346" w:rsidRPr="008A2346" w:rsidRDefault="008A2346" w:rsidP="00214B47">
      <w:pPr>
        <w:rPr>
          <w:rFonts w:ascii="Times New Roman" w:hAnsi="Times New Roman" w:cs="Times New Roman"/>
          <w:sz w:val="24"/>
          <w:szCs w:val="24"/>
        </w:rPr>
      </w:pPr>
      <w:r w:rsidRPr="008A2346">
        <w:rPr>
          <w:rFonts w:ascii="Times New Roman" w:hAnsi="Times New Roman" w:cs="Times New Roman"/>
          <w:sz w:val="24"/>
          <w:szCs w:val="24"/>
        </w:rPr>
        <w:t xml:space="preserve">P 689.  The Commission approves Reliability Standard CIP-009-1 as mandatory and enforceable. … </w:t>
      </w:r>
    </w:p>
    <w:p w:rsidR="008A2346" w:rsidRPr="008A2346" w:rsidRDefault="008A2346" w:rsidP="00214B47">
      <w:pPr>
        <w:rPr>
          <w:rFonts w:ascii="Times New Roman" w:hAnsi="Times New Roman" w:cs="Times New Roman"/>
          <w:sz w:val="24"/>
          <w:szCs w:val="24"/>
        </w:rPr>
      </w:pPr>
    </w:p>
    <w:p w:rsidR="008A2346" w:rsidRPr="008A2346" w:rsidRDefault="008A2346" w:rsidP="00214B47">
      <w:pPr>
        <w:rPr>
          <w:rFonts w:ascii="Times New Roman" w:hAnsi="Times New Roman" w:cs="Times New Roman"/>
          <w:sz w:val="24"/>
          <w:szCs w:val="24"/>
        </w:rPr>
      </w:pPr>
      <w:r w:rsidRPr="008A2346">
        <w:rPr>
          <w:rFonts w:ascii="Times New Roman" w:hAnsi="Times New Roman" w:cs="Times New Roman"/>
          <w:bCs/>
          <w:sz w:val="24"/>
          <w:szCs w:val="24"/>
        </w:rPr>
        <w:t xml:space="preserve">P </w:t>
      </w:r>
      <w:r w:rsidRPr="008A2346">
        <w:rPr>
          <w:rFonts w:ascii="Times New Roman" w:hAnsi="Times New Roman" w:cs="Times New Roman"/>
          <w:sz w:val="24"/>
          <w:szCs w:val="24"/>
        </w:rPr>
        <w:t>690.  Requirement R1 of CIP-009-1 requires the responsible entity to create and</w:t>
      </w:r>
    </w:p>
    <w:p w:rsidR="008A2346" w:rsidRPr="008A2346" w:rsidRDefault="008A2346" w:rsidP="00214B47">
      <w:pPr>
        <w:rPr>
          <w:rFonts w:ascii="Times New Roman" w:hAnsi="Times New Roman" w:cs="Times New Roman"/>
          <w:sz w:val="24"/>
          <w:szCs w:val="24"/>
        </w:rPr>
      </w:pPr>
      <w:r w:rsidRPr="008A2346">
        <w:rPr>
          <w:rFonts w:ascii="Times New Roman" w:hAnsi="Times New Roman" w:cs="Times New Roman"/>
          <w:sz w:val="24"/>
          <w:szCs w:val="24"/>
        </w:rPr>
        <w:t>annually review recovery plans for critical cyber assets. Requirement R1.1 requires specification of response to “events or conditions of varying duration and severity that would activate the recovery plan(s).”</w:t>
      </w:r>
    </w:p>
    <w:p w:rsidR="008A2346" w:rsidRPr="008A2346" w:rsidRDefault="008A2346" w:rsidP="00214B47">
      <w:pPr>
        <w:rPr>
          <w:rFonts w:ascii="Times New Roman" w:hAnsi="Times New Roman" w:cs="Times New Roman"/>
          <w:sz w:val="24"/>
          <w:szCs w:val="24"/>
        </w:rPr>
      </w:pPr>
    </w:p>
    <w:p w:rsidR="008A2346" w:rsidRPr="008A2346" w:rsidRDefault="008A2346" w:rsidP="00214B47">
      <w:pPr>
        <w:rPr>
          <w:rFonts w:ascii="Times New Roman" w:hAnsi="Times New Roman" w:cs="Times New Roman"/>
          <w:sz w:val="24"/>
          <w:szCs w:val="24"/>
        </w:rPr>
      </w:pPr>
      <w:r w:rsidRPr="008A2346">
        <w:rPr>
          <w:rFonts w:ascii="Times New Roman" w:hAnsi="Times New Roman" w:cs="Times New Roman"/>
          <w:sz w:val="24"/>
          <w:szCs w:val="24"/>
        </w:rPr>
        <w:t>P 694.  For the reasons discussed in the CIP NOPR, the Commission adopts the proposal to direct the ERO to modify CIP-009-1 to include a specific requirement to implement a recovery plan. We further adopt the proposal to enforce this Reliability Standard such that, if an entity has the required recovery plan but does not implement it when the anticipated event or conditions occur, the entity will not be in compliance with this Reliability Standard.</w:t>
      </w:r>
    </w:p>
    <w:p w:rsidR="008A2346" w:rsidRPr="008A2346" w:rsidRDefault="008A2346" w:rsidP="00214B47">
      <w:pPr>
        <w:rPr>
          <w:rFonts w:ascii="Times New Roman" w:hAnsi="Times New Roman" w:cs="Times New Roman"/>
          <w:sz w:val="24"/>
          <w:szCs w:val="24"/>
        </w:rPr>
      </w:pPr>
    </w:p>
    <w:p w:rsidR="008A2346" w:rsidRPr="008A2346" w:rsidRDefault="008A2346" w:rsidP="00214B47">
      <w:pPr>
        <w:rPr>
          <w:rFonts w:ascii="Times New Roman" w:hAnsi="Times New Roman" w:cs="Times New Roman"/>
          <w:sz w:val="24"/>
          <w:szCs w:val="24"/>
        </w:rPr>
      </w:pPr>
      <w:r w:rsidRPr="008A2346">
        <w:rPr>
          <w:rFonts w:ascii="Times New Roman" w:hAnsi="Times New Roman" w:cs="Times New Roman"/>
          <w:sz w:val="24"/>
          <w:szCs w:val="24"/>
        </w:rPr>
        <w:t>P 695.  Requirement R1 of CIP-009-1, in requiring recovery plans, does not require the collection of forensics data and does not address how such collection activities relate to restoration of service efforts.</w:t>
      </w:r>
    </w:p>
    <w:p w:rsidR="008A2346" w:rsidRPr="008A2346" w:rsidRDefault="008A2346" w:rsidP="00214B47">
      <w:pPr>
        <w:rPr>
          <w:rFonts w:ascii="Times New Roman" w:hAnsi="Times New Roman" w:cs="Times New Roman"/>
          <w:b/>
          <w:bCs/>
          <w:sz w:val="24"/>
          <w:szCs w:val="24"/>
        </w:rPr>
      </w:pPr>
    </w:p>
    <w:p w:rsidR="008A2346" w:rsidRPr="008A2346" w:rsidRDefault="008A2346" w:rsidP="00214B47">
      <w:pPr>
        <w:rPr>
          <w:rFonts w:ascii="Times New Roman" w:hAnsi="Times New Roman" w:cs="Times New Roman"/>
          <w:sz w:val="24"/>
          <w:szCs w:val="24"/>
        </w:rPr>
      </w:pPr>
      <w:r w:rsidRPr="008A2346">
        <w:rPr>
          <w:rFonts w:ascii="Times New Roman" w:hAnsi="Times New Roman" w:cs="Times New Roman"/>
          <w:sz w:val="24"/>
          <w:szCs w:val="24"/>
        </w:rPr>
        <w:t>P 706.  The Commission adopts, with clarification, the CIP NOPR proposal to direct the ERO to modify CIP-009-1 to incorporate use of good forensic data collection practices and procedures into this CIP Reliability Standard. The Commission continues to believe that it is important to long-term reliability interests that responsible entities collect data in certain situations, such as immediately after system restoration or the recovery of critical cyber assets. In response to ISO-NE, the Commission does not believe that the requirement to keep log data contained in other CIP Reliability Standards is sufficient. As we stated in the CIP NOPR, the data collection procedures could include preserving a corrupted drive, making a data mirror of the system before proceeding with  recovery, or taking the important assessment steps necessary to avoid reintroducing the precipitating or corrupted data. None of this is required in the Reliability Standards cited by ISO-NE.</w:t>
      </w:r>
    </w:p>
    <w:p w:rsidR="008A2346" w:rsidRPr="008A2346" w:rsidRDefault="008A2346" w:rsidP="00214B47">
      <w:pPr>
        <w:rPr>
          <w:rFonts w:ascii="Times New Roman" w:hAnsi="Times New Roman" w:cs="Times New Roman"/>
          <w:sz w:val="24"/>
          <w:szCs w:val="24"/>
        </w:rPr>
      </w:pPr>
    </w:p>
    <w:p w:rsidR="008A2346" w:rsidRPr="008A2346" w:rsidRDefault="008A2346" w:rsidP="00214B47">
      <w:pPr>
        <w:rPr>
          <w:rFonts w:ascii="Times New Roman" w:hAnsi="Times New Roman" w:cs="Times New Roman"/>
          <w:sz w:val="24"/>
          <w:szCs w:val="24"/>
        </w:rPr>
      </w:pPr>
      <w:r w:rsidRPr="008A2346">
        <w:rPr>
          <w:rFonts w:ascii="Times New Roman" w:hAnsi="Times New Roman" w:cs="Times New Roman"/>
          <w:sz w:val="24"/>
          <w:szCs w:val="24"/>
        </w:rPr>
        <w:t>P 707.  The Commission used the term forensic because that is the term used in the Blackout Report. However, the Commission clarifies that it does not intend, as suggested by commenters, that the Reliability Standard impose the extent of scientific rigor or chain of custody required in criminal procedure. Rather, the Commission is concerned with responsible entities preserving the data necessary to determine the cause of any problem with the system.</w:t>
      </w:r>
    </w:p>
    <w:p w:rsidR="008A2346" w:rsidRPr="008A2346" w:rsidRDefault="008A2346" w:rsidP="00214B47">
      <w:pPr>
        <w:rPr>
          <w:rFonts w:ascii="Times New Roman" w:hAnsi="Times New Roman" w:cs="Times New Roman"/>
          <w:sz w:val="24"/>
          <w:szCs w:val="24"/>
        </w:rPr>
      </w:pPr>
    </w:p>
    <w:p w:rsidR="008A2346" w:rsidRPr="008A2346" w:rsidRDefault="008A2346" w:rsidP="00214B47">
      <w:pPr>
        <w:rPr>
          <w:rFonts w:ascii="Times New Roman" w:hAnsi="Times New Roman" w:cs="Times New Roman"/>
          <w:sz w:val="24"/>
          <w:szCs w:val="24"/>
        </w:rPr>
      </w:pPr>
      <w:r w:rsidRPr="008A2346">
        <w:rPr>
          <w:rFonts w:ascii="Times New Roman" w:hAnsi="Times New Roman" w:cs="Times New Roman"/>
          <w:sz w:val="24"/>
          <w:szCs w:val="24"/>
        </w:rPr>
        <w:t>P 708. … recovery of critical cyber assets and the Bulk-Power System is of immediate critical importance, and information collection efforts should not impede or restrict system restoration, as stated in the CIP NOPR. We agree that preserving evidence should not hinder system restoration.</w:t>
      </w:r>
    </w:p>
    <w:p w:rsidR="008A2346" w:rsidRPr="008A2346" w:rsidRDefault="008A2346" w:rsidP="00214B47">
      <w:pPr>
        <w:rPr>
          <w:rFonts w:ascii="Times New Roman" w:hAnsi="Times New Roman" w:cs="Times New Roman"/>
          <w:sz w:val="24"/>
          <w:szCs w:val="24"/>
        </w:rPr>
      </w:pPr>
    </w:p>
    <w:p w:rsidR="008A2346" w:rsidRPr="008A2346" w:rsidRDefault="008A2346" w:rsidP="00214B47">
      <w:pPr>
        <w:rPr>
          <w:rFonts w:ascii="Times New Roman" w:hAnsi="Times New Roman" w:cs="Times New Roman"/>
          <w:sz w:val="24"/>
          <w:szCs w:val="24"/>
        </w:rPr>
      </w:pPr>
      <w:r w:rsidRPr="008A2346">
        <w:rPr>
          <w:rFonts w:ascii="Times New Roman" w:hAnsi="Times New Roman" w:cs="Times New Roman"/>
          <w:sz w:val="24"/>
          <w:szCs w:val="24"/>
        </w:rPr>
        <w:t xml:space="preserve">P 709. We do not object to the alternate proposal developed by the ERO, including use of the phrase “data collection for post-event analysis, where technically feasible,” to describe what should be required under the revised Reliability Standard. … </w:t>
      </w:r>
    </w:p>
    <w:p w:rsidR="008A2346" w:rsidRPr="008A2346" w:rsidRDefault="008A2346" w:rsidP="00214B47">
      <w:pPr>
        <w:rPr>
          <w:rFonts w:ascii="Times New Roman" w:hAnsi="Times New Roman" w:cs="Times New Roman"/>
          <w:sz w:val="24"/>
          <w:szCs w:val="24"/>
        </w:rPr>
      </w:pPr>
    </w:p>
    <w:p w:rsidR="008A2346" w:rsidRPr="008A2346" w:rsidRDefault="008A2346" w:rsidP="00214B47">
      <w:pPr>
        <w:rPr>
          <w:rFonts w:ascii="Times New Roman" w:hAnsi="Times New Roman" w:cs="Times New Roman"/>
          <w:sz w:val="24"/>
          <w:szCs w:val="24"/>
        </w:rPr>
      </w:pPr>
      <w:r w:rsidRPr="008A2346">
        <w:rPr>
          <w:rFonts w:ascii="Times New Roman" w:hAnsi="Times New Roman" w:cs="Times New Roman"/>
          <w:sz w:val="24"/>
          <w:szCs w:val="24"/>
        </w:rPr>
        <w:t>P 711.  Requirement R2 of CIP-009-1 requires the responsible entity to exercise recovery plans at least annually, and that such exercise can range from a paper drill, to a full operational exercise, or to recovery from an actual incident.</w:t>
      </w:r>
    </w:p>
    <w:p w:rsidR="008A2346" w:rsidRPr="008A2346" w:rsidRDefault="008A2346" w:rsidP="00214B47">
      <w:pPr>
        <w:rPr>
          <w:rFonts w:ascii="Times New Roman" w:hAnsi="Times New Roman" w:cs="Times New Roman"/>
          <w:sz w:val="24"/>
          <w:szCs w:val="24"/>
        </w:rPr>
      </w:pPr>
    </w:p>
    <w:p w:rsidR="008A2346" w:rsidRPr="008A2346" w:rsidRDefault="008A2346" w:rsidP="00214B47">
      <w:pPr>
        <w:rPr>
          <w:rFonts w:ascii="Times New Roman" w:hAnsi="Times New Roman" w:cs="Times New Roman"/>
          <w:sz w:val="24"/>
          <w:szCs w:val="24"/>
        </w:rPr>
      </w:pPr>
      <w:r w:rsidRPr="008A2346">
        <w:rPr>
          <w:rFonts w:ascii="Times New Roman" w:hAnsi="Times New Roman" w:cs="Times New Roman"/>
          <w:bCs/>
          <w:sz w:val="24"/>
          <w:szCs w:val="24"/>
        </w:rPr>
        <w:t xml:space="preserve">P </w:t>
      </w:r>
      <w:r w:rsidRPr="008A2346">
        <w:rPr>
          <w:rFonts w:ascii="Times New Roman" w:hAnsi="Times New Roman" w:cs="Times New Roman"/>
          <w:sz w:val="24"/>
          <w:szCs w:val="24"/>
        </w:rPr>
        <w:t>725.  The Commission adopts, with modifications, the CIP NOPR proposal to develop modifications to CIP-009-1 through the Reliability Standards development process to require an operational exercise once every three years (unless an actual incident occurs, in which case it may suffice), but to permit reliance on table-top exercises annually in other years. Consistent with our goals and discussion of CIP-005-1, the Commission will not at this time require responsible entities to perform full operational exercises. Instead, the Reliability Standard should require the demonstrated recovery of critical cyber assets in a test environment, with the requirements for representative test environments and for addressing differences between the test environment and the production environment, similar to the conditions discussed for live testing in CIP-005-1. …</w:t>
      </w:r>
    </w:p>
    <w:p w:rsidR="008A2346" w:rsidRPr="008A2346" w:rsidRDefault="008A2346" w:rsidP="00214B47">
      <w:pPr>
        <w:rPr>
          <w:rFonts w:ascii="Times New Roman" w:hAnsi="Times New Roman" w:cs="Times New Roman"/>
          <w:sz w:val="24"/>
          <w:szCs w:val="24"/>
        </w:rPr>
      </w:pPr>
    </w:p>
    <w:p w:rsidR="008A2346" w:rsidRPr="008A2346" w:rsidRDefault="008A2346" w:rsidP="00214B47">
      <w:pPr>
        <w:rPr>
          <w:rFonts w:ascii="Times New Roman" w:hAnsi="Times New Roman" w:cs="Times New Roman"/>
          <w:sz w:val="24"/>
          <w:szCs w:val="24"/>
        </w:rPr>
      </w:pPr>
      <w:r w:rsidRPr="008A2346">
        <w:rPr>
          <w:rFonts w:ascii="Times New Roman" w:hAnsi="Times New Roman" w:cs="Times New Roman"/>
          <w:sz w:val="24"/>
          <w:szCs w:val="24"/>
        </w:rPr>
        <w:t>P 727.  Requirement R3 of CIP-009-1 requires the responsible entity to update the recovery plans to reflect any changes or lessons learned from an exercise or the recovery from an actual incident. It requires plan updates to be communicated to the personnel responsible for activating or implementing the recovery plan within 90 days of the change.</w:t>
      </w:r>
    </w:p>
    <w:p w:rsidR="008A2346" w:rsidRPr="008A2346" w:rsidRDefault="008A2346" w:rsidP="00214B47">
      <w:pPr>
        <w:rPr>
          <w:rFonts w:ascii="Times New Roman" w:hAnsi="Times New Roman" w:cs="Times New Roman"/>
          <w:sz w:val="24"/>
          <w:szCs w:val="24"/>
        </w:rPr>
      </w:pPr>
    </w:p>
    <w:p w:rsidR="008A2346" w:rsidRPr="008A2346" w:rsidRDefault="008A2346" w:rsidP="00214B47">
      <w:pPr>
        <w:rPr>
          <w:rFonts w:ascii="Times New Roman" w:hAnsi="Times New Roman" w:cs="Times New Roman"/>
          <w:sz w:val="24"/>
          <w:szCs w:val="24"/>
        </w:rPr>
      </w:pPr>
      <w:r w:rsidRPr="008A2346">
        <w:rPr>
          <w:rFonts w:ascii="Times New Roman" w:hAnsi="Times New Roman" w:cs="Times New Roman"/>
          <w:sz w:val="24"/>
          <w:szCs w:val="24"/>
        </w:rPr>
        <w:t xml:space="preserve">P 731.  The Commission adopts the CIP NOPR proposal to direct the ERO to modify Requirement R3 of CIP-009-1 to shorten the timeline for updating recovery plans. We believe that allowing 30 days to update a recovery plan is more appropriate, while continuing to allow up to 90 days for completing the communications of that update to responsible personnel. However, the Reliability Standards development process may propose a time period other than 30 days, with justification that it is equally efficient and effective. As we stated with respect to change made pursuant to CIP-007-1, the Commission believes that having correct documentation is necessary because if an event occurred before documentation was updated, an operator may not know of a change and could attempt to operate the system using out of date information. This puts reliability at risk by not informing operators of a method, process or procedure to secure the system against a known risk. Therefore, the Commission believes that 90 days is too long to allow a responsible entity to have incorrect documentation. Thirty days should be sufficient time to update any necessary documentation. … </w:t>
      </w:r>
    </w:p>
    <w:p w:rsidR="008A2346" w:rsidRPr="008A2346" w:rsidRDefault="008A2346" w:rsidP="00214B47">
      <w:pPr>
        <w:rPr>
          <w:rFonts w:ascii="Times New Roman" w:hAnsi="Times New Roman" w:cs="Times New Roman"/>
          <w:b/>
          <w:bCs/>
          <w:sz w:val="24"/>
          <w:szCs w:val="24"/>
        </w:rPr>
      </w:pPr>
    </w:p>
    <w:p w:rsidR="008A2346" w:rsidRPr="008A2346" w:rsidRDefault="008A2346" w:rsidP="00214B47">
      <w:pPr>
        <w:rPr>
          <w:rFonts w:ascii="Times New Roman" w:hAnsi="Times New Roman" w:cs="Times New Roman"/>
          <w:sz w:val="24"/>
          <w:szCs w:val="24"/>
        </w:rPr>
      </w:pPr>
      <w:r w:rsidRPr="008A2346">
        <w:rPr>
          <w:rFonts w:ascii="Times New Roman" w:hAnsi="Times New Roman" w:cs="Times New Roman"/>
          <w:sz w:val="24"/>
          <w:szCs w:val="24"/>
        </w:rPr>
        <w:t>P 732.  Requirement R4 of CIP-009-1 requires that a recovery plan include processes and procedures for the backup and storage of information necessary to successfully restore critical cyber assets.</w:t>
      </w:r>
    </w:p>
    <w:p w:rsidR="008A2346" w:rsidRPr="008A2346" w:rsidRDefault="008A2346" w:rsidP="00214B47">
      <w:pPr>
        <w:rPr>
          <w:rFonts w:ascii="Times New Roman" w:hAnsi="Times New Roman" w:cs="Times New Roman"/>
          <w:b/>
          <w:bCs/>
          <w:sz w:val="24"/>
          <w:szCs w:val="24"/>
        </w:rPr>
      </w:pPr>
    </w:p>
    <w:p w:rsidR="008A2346" w:rsidRPr="008A2346" w:rsidRDefault="008A2346" w:rsidP="00214B47">
      <w:pPr>
        <w:rPr>
          <w:rFonts w:ascii="Times New Roman" w:hAnsi="Times New Roman" w:cs="Times New Roman"/>
          <w:sz w:val="24"/>
          <w:szCs w:val="24"/>
        </w:rPr>
      </w:pPr>
      <w:r w:rsidRPr="008A2346">
        <w:rPr>
          <w:rFonts w:ascii="Times New Roman" w:hAnsi="Times New Roman" w:cs="Times New Roman"/>
          <w:bCs/>
          <w:sz w:val="24"/>
          <w:szCs w:val="24"/>
        </w:rPr>
        <w:t xml:space="preserve">P </w:t>
      </w:r>
      <w:r w:rsidRPr="008A2346">
        <w:rPr>
          <w:rFonts w:ascii="Times New Roman" w:hAnsi="Times New Roman" w:cs="Times New Roman"/>
          <w:sz w:val="24"/>
          <w:szCs w:val="24"/>
        </w:rPr>
        <w:t>739.  The Commission adopts the CIP NOPR proposal to direct the ERO to modify CIP-009-1 to incorporate guidance that the backup and restoration processes and procedures required by Requirement R4 should include, at least with regard to significant changes made to the operational control system, verification that they are operational before the backups are stored or relied upon for recovery purposes. Our intent in doing so is to require responsible entities to have a procedure in place that gives them a high confidence level that their backups will actually restore the system as needed. Auditors should be able to determine compliance by reviewing a responsible entity’s policies, procedures and records to determine how the testing is done and what recent tests have been performed. ...</w:t>
      </w:r>
    </w:p>
    <w:p w:rsidR="008A2346" w:rsidRPr="008A2346" w:rsidRDefault="008A2346" w:rsidP="00214B47">
      <w:pPr>
        <w:rPr>
          <w:rFonts w:ascii="Times New Roman" w:hAnsi="Times New Roman" w:cs="Times New Roman"/>
          <w:sz w:val="24"/>
          <w:szCs w:val="24"/>
        </w:rPr>
      </w:pPr>
    </w:p>
    <w:p w:rsidR="008A2346" w:rsidRPr="008A2346" w:rsidRDefault="008A2346" w:rsidP="00214B47">
      <w:pPr>
        <w:rPr>
          <w:rFonts w:ascii="Times New Roman" w:hAnsi="Times New Roman" w:cs="Times New Roman"/>
          <w:sz w:val="24"/>
          <w:szCs w:val="24"/>
        </w:rPr>
      </w:pPr>
      <w:r w:rsidRPr="008A2346">
        <w:rPr>
          <w:rFonts w:ascii="Times New Roman" w:hAnsi="Times New Roman" w:cs="Times New Roman"/>
          <w:sz w:val="24"/>
          <w:szCs w:val="24"/>
        </w:rPr>
        <w:t xml:space="preserve">P 740.  The Commission does not agree ... that requiring verification of backup and restoration processes and procedures when a significant change is made to the operational control system requires continuous assessment. The Commission does not believe that every change will necessitate verification of the backup and restoration processes. Rather, it is sufficient to verify a process if a significant change, such as adding new hardware or installing new software to the control system, is made. The Commission does not believe that responsible entities will be making significant changes to their backup and restoration processes continuously. ... </w:t>
      </w:r>
    </w:p>
    <w:p w:rsidR="008A2346" w:rsidRPr="008A2346" w:rsidRDefault="008A2346" w:rsidP="00214B47">
      <w:pPr>
        <w:rPr>
          <w:rFonts w:ascii="Times New Roman" w:hAnsi="Times New Roman" w:cs="Times New Roman"/>
          <w:b/>
          <w:bCs/>
          <w:sz w:val="24"/>
          <w:szCs w:val="24"/>
        </w:rPr>
      </w:pPr>
    </w:p>
    <w:p w:rsidR="008A2346" w:rsidRPr="008A2346" w:rsidRDefault="008A2346" w:rsidP="00214B47">
      <w:pPr>
        <w:rPr>
          <w:rFonts w:ascii="Times New Roman" w:hAnsi="Times New Roman" w:cs="Times New Roman"/>
          <w:sz w:val="24"/>
          <w:szCs w:val="24"/>
        </w:rPr>
      </w:pPr>
      <w:r w:rsidRPr="008A2346">
        <w:rPr>
          <w:rFonts w:ascii="Times New Roman" w:hAnsi="Times New Roman" w:cs="Times New Roman"/>
          <w:sz w:val="24"/>
          <w:szCs w:val="24"/>
        </w:rPr>
        <w:t>P 741.  Requirement R5 requires annual testing of information stored on backup media to ensure information essential to recovery is available.</w:t>
      </w:r>
    </w:p>
    <w:p w:rsidR="008A2346" w:rsidRPr="008A2346" w:rsidRDefault="008A2346" w:rsidP="00214B47">
      <w:pPr>
        <w:rPr>
          <w:rFonts w:ascii="Times New Roman" w:hAnsi="Times New Roman" w:cs="Times New Roman"/>
          <w:b/>
          <w:bCs/>
          <w:sz w:val="24"/>
          <w:szCs w:val="24"/>
        </w:rPr>
      </w:pPr>
    </w:p>
    <w:p w:rsidR="001C2B1A" w:rsidRDefault="008A2346" w:rsidP="001C2B1A">
      <w:pPr>
        <w:pStyle w:val="Default"/>
        <w:rPr>
          <w:b/>
        </w:rPr>
      </w:pPr>
      <w:r w:rsidRPr="008A2346">
        <w:t xml:space="preserve">P 748.  The Commission adopts the CIP NOPR proposal to direct the ERO to modify CIP-009-1 to provide direction that backup practices include regular procedures to ensure verification that backups are successful and backup failures are addressed, so that backups are available for future use. However, the Commission agrees ... that it is impractical to require the system to be shut down and be restarted with the data in order to test it. As stated above with respect to verifying backups after a significant change, our intent is to give responsible entities a high confidence level that their backups will actually restore the system as needed. Auditors should be able to look at a responsible entity’s policies, procedures and records to determine how the testing is done and what recent tests have been performed. ... </w:t>
      </w:r>
      <w:r w:rsidR="00EB1BC4" w:rsidRPr="006A6C22">
        <w:rPr>
          <w:b/>
          <w:bCs/>
        </w:rPr>
        <w:t xml:space="preserve"> </w:t>
      </w:r>
      <w:r w:rsidR="001C2B1A" w:rsidRPr="001A5B32">
        <w:rPr>
          <w:b/>
        </w:rPr>
        <w:t>Order on Compliance (March 31, 2010)</w:t>
      </w:r>
    </w:p>
    <w:p w:rsidR="001C2B1A" w:rsidRDefault="001C2B1A" w:rsidP="001C2B1A">
      <w:pPr>
        <w:pStyle w:val="Default"/>
        <w:rPr>
          <w:b/>
        </w:rPr>
      </w:pPr>
    </w:p>
    <w:p w:rsidR="001C2B1A" w:rsidRPr="001A5B32" w:rsidRDefault="001C2B1A" w:rsidP="001C2B1A">
      <w:pPr>
        <w:pStyle w:val="Default"/>
        <w:rPr>
          <w:b/>
        </w:rPr>
      </w:pPr>
      <w:r>
        <w:rPr>
          <w:b/>
        </w:rPr>
        <w:t>CIP-009-3</w:t>
      </w:r>
    </w:p>
    <w:p w:rsidR="001C2B1A" w:rsidRPr="001A5B32" w:rsidRDefault="001C2B1A" w:rsidP="001C2B1A">
      <w:pPr>
        <w:pStyle w:val="Default"/>
      </w:pPr>
    </w:p>
    <w:p w:rsidR="001C2B1A" w:rsidRPr="001A5B32" w:rsidRDefault="001C2B1A" w:rsidP="001C2B1A">
      <w:pPr>
        <w:pStyle w:val="Default"/>
      </w:pPr>
      <w:r w:rsidRPr="001A5B32">
        <w:t>P20</w:t>
      </w:r>
      <w:r>
        <w:t>.</w:t>
      </w:r>
      <w:r w:rsidRPr="001A5B32">
        <w:t xml:space="preserve"> The Commission rejects the Version 3 CIP Implementation Plan. We understand that NERC intends this Version 3 CIP Implementation Plan to serve as a guide to which CIP Reliability Standards and which implementation plans are in effect at a given time. We find this document unnecessary and confusing, primarily because the Version 3 CIP Implementation Plan is presented as an actionable plan rather than an informational guide. However, the Implementation Plan itself does not determine the effective date, or retirement, of the CIP Reliability Standards. Rather, the functions listed in the document occur as a result of the Commission’s approval of the Reliability Standards themselves. </w:t>
      </w:r>
    </w:p>
    <w:p w:rsidR="001C2B1A" w:rsidRPr="001A5B32" w:rsidRDefault="001C2B1A" w:rsidP="001C2B1A">
      <w:pPr>
        <w:pStyle w:val="Default"/>
      </w:pPr>
    </w:p>
    <w:p w:rsidR="001C2B1A" w:rsidRPr="001A5B32" w:rsidRDefault="00DE50A4" w:rsidP="001C2B1A">
      <w:pPr>
        <w:pStyle w:val="Default"/>
      </w:pPr>
      <w:r>
        <w:t>P</w:t>
      </w:r>
      <w:r w:rsidR="001C2B1A">
        <w:t xml:space="preserve">21. </w:t>
      </w:r>
      <w:r w:rsidR="001C2B1A" w:rsidRPr="001A5B32">
        <w:t xml:space="preserve">To provide clarity regarding the effective dates of the CIP Reliability Standards and implementation plans, as well as which entities must be compliant at which time, we provide the following information based on Commission orders to date: </w:t>
      </w:r>
    </w:p>
    <w:p w:rsidR="001C2B1A" w:rsidRPr="001A5B32" w:rsidRDefault="001C2B1A" w:rsidP="001C2B1A">
      <w:pPr>
        <w:pStyle w:val="Default"/>
      </w:pPr>
    </w:p>
    <w:p w:rsidR="001C2B1A" w:rsidRPr="001A5B32" w:rsidRDefault="001C2B1A" w:rsidP="001C2B1A">
      <w:pPr>
        <w:pStyle w:val="Default"/>
        <w:numPr>
          <w:ilvl w:val="0"/>
          <w:numId w:val="11"/>
        </w:numPr>
        <w:ind w:left="540" w:hanging="180"/>
      </w:pPr>
      <w:r>
        <w:t xml:space="preserve"> </w:t>
      </w:r>
      <w:r w:rsidRPr="001A5B32">
        <w:t>All responsible entities that registered by March 31, 2008, must become compliant with the CIP Reliab</w:t>
      </w:r>
      <w:r>
        <w:t xml:space="preserve">ility </w:t>
      </w:r>
      <w:r w:rsidRPr="001A5B32">
        <w:t>Standards according to the milestones stated in the Version 1 Implementation Plan.</w:t>
      </w:r>
    </w:p>
    <w:p w:rsidR="001C2B1A" w:rsidRPr="001A5B32" w:rsidRDefault="001C2B1A" w:rsidP="001C2B1A">
      <w:pPr>
        <w:pStyle w:val="Default"/>
      </w:pPr>
    </w:p>
    <w:p w:rsidR="001C2B1A" w:rsidRPr="001A5B32" w:rsidRDefault="001C2B1A" w:rsidP="001C2B1A">
      <w:pPr>
        <w:pStyle w:val="Default"/>
        <w:numPr>
          <w:ilvl w:val="0"/>
          <w:numId w:val="11"/>
        </w:numPr>
        <w:ind w:left="540" w:hanging="180"/>
      </w:pPr>
      <w:r w:rsidRPr="001A5B32">
        <w:t xml:space="preserve">All responsible entities that registered on or after April 1, 2008, must become compliant with the CIP Reliability Standards according to the milestones stated in the “Implementation Plan for Newly Identified Critical Cyber Assets and Newly Registered Entities” approved by this order. </w:t>
      </w:r>
    </w:p>
    <w:p w:rsidR="001C2B1A" w:rsidRPr="001A5B32" w:rsidRDefault="001C2B1A" w:rsidP="001C2B1A">
      <w:pPr>
        <w:pStyle w:val="Default"/>
      </w:pPr>
    </w:p>
    <w:p w:rsidR="001C2B1A" w:rsidRPr="001A5B32" w:rsidRDefault="001C2B1A" w:rsidP="001C2B1A">
      <w:pPr>
        <w:pStyle w:val="Default"/>
        <w:numPr>
          <w:ilvl w:val="0"/>
          <w:numId w:val="11"/>
        </w:numPr>
        <w:ind w:left="540" w:hanging="180"/>
      </w:pPr>
      <w:r w:rsidRPr="001A5B32">
        <w:t xml:space="preserve">If a responsible entity subsequently identifies a new Critical Cyber Asset, after reaching the “Compliant” milestone for CIP-002 under the applicable Implementation Plan based on its registration date, the responsible entity shall either bring the newly identified Critical Cyber Asset into compliance immediately upon identification or according to the milestones enumerated in the “Implementation Plan for Newly Identified Critical Cyber Assets and Newly Registered Entities” approved by this order. </w:t>
      </w:r>
    </w:p>
    <w:p w:rsidR="001C2B1A" w:rsidRPr="001A5B32" w:rsidRDefault="001C2B1A" w:rsidP="001C2B1A">
      <w:pPr>
        <w:pStyle w:val="Default"/>
      </w:pPr>
    </w:p>
    <w:p w:rsidR="001C2B1A" w:rsidRPr="001A5B32" w:rsidRDefault="001C2B1A" w:rsidP="001C2B1A">
      <w:pPr>
        <w:pStyle w:val="Default"/>
        <w:numPr>
          <w:ilvl w:val="0"/>
          <w:numId w:val="11"/>
        </w:numPr>
        <w:ind w:left="540" w:hanging="180"/>
      </w:pPr>
      <w:r w:rsidRPr="001A5B32">
        <w:t>The Version 1 Implementation Plan is fully retired for all subject entities as of March 31, 2011, for three reasons: (1) Table 1, Table 2, and Table 3 entities under the Version 1 Implementation Plan are scheduled to reach the “Auditably Compliant” phase by December 31, 2010; (2) the “Implementation Plan for Newly Identified Critical Cyber Assets and Newly Registered Entities” replaces Table 4 of the Version 1 Implementation Plan for any entities that registered on or after April 1, 2008; and (3) an entity registered on the last possible date to be subject to the Version 1 Implementation Plan must reach the “Auditably Compliant” phase by March 31, 2011.</w:t>
      </w:r>
    </w:p>
    <w:p w:rsidR="001C2B1A" w:rsidRPr="001A5B32" w:rsidRDefault="001C2B1A" w:rsidP="001C2B1A">
      <w:pPr>
        <w:pStyle w:val="Default"/>
      </w:pPr>
    </w:p>
    <w:p w:rsidR="001C2B1A" w:rsidRPr="001A5B32" w:rsidRDefault="001C2B1A" w:rsidP="001C2B1A">
      <w:pPr>
        <w:pStyle w:val="Default"/>
        <w:numPr>
          <w:ilvl w:val="0"/>
          <w:numId w:val="11"/>
        </w:numPr>
        <w:ind w:left="540" w:hanging="180"/>
      </w:pPr>
      <w:r w:rsidRPr="001A5B32">
        <w:t>The Version 2 CIP Reliability Standards shall be effective as of April 1, 2010 based on the effective date formula contained in each of the standard.</w:t>
      </w:r>
    </w:p>
    <w:p w:rsidR="001C2B1A" w:rsidRPr="001A5B32" w:rsidRDefault="001C2B1A" w:rsidP="001C2B1A">
      <w:pPr>
        <w:pStyle w:val="Default"/>
      </w:pPr>
    </w:p>
    <w:p w:rsidR="001C2B1A" w:rsidRDefault="001C2B1A" w:rsidP="001C2B1A">
      <w:pPr>
        <w:pStyle w:val="Default"/>
        <w:numPr>
          <w:ilvl w:val="0"/>
          <w:numId w:val="11"/>
        </w:numPr>
        <w:ind w:left="540" w:hanging="180"/>
      </w:pPr>
      <w:r w:rsidRPr="001A5B32">
        <w:t xml:space="preserve">The Version 3 CIP Reliability Standards shall be effective as of October 1, 2010 according to the effective date formula contained in each of the standards. </w:t>
      </w:r>
    </w:p>
    <w:p w:rsidR="001C2B1A" w:rsidRDefault="001C2B1A" w:rsidP="001C2B1A">
      <w:pPr>
        <w:pStyle w:val="ListParagraph"/>
      </w:pPr>
    </w:p>
    <w:p w:rsidR="00D90AF9" w:rsidRPr="001C2B1A" w:rsidRDefault="001C2B1A" w:rsidP="001C2B1A">
      <w:pPr>
        <w:pStyle w:val="Default"/>
        <w:numPr>
          <w:ilvl w:val="0"/>
          <w:numId w:val="11"/>
        </w:numPr>
        <w:ind w:left="540" w:hanging="180"/>
      </w:pPr>
      <w:r w:rsidRPr="001A5B32">
        <w:t>The two documents filed by NERC on May 22, 2009 to comprise a Version 2 Implementation Plan are not in effect for any entity at any time.</w:t>
      </w:r>
    </w:p>
    <w:sectPr w:rsidR="00D90AF9" w:rsidRPr="001C2B1A" w:rsidSect="008A21C6">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291A" w:rsidRDefault="00FB291A">
      <w:r>
        <w:separator/>
      </w:r>
    </w:p>
  </w:endnote>
  <w:endnote w:type="continuationSeparator" w:id="0">
    <w:p w:rsidR="00FB291A" w:rsidRDefault="00FB29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7FF" w:rsidRDefault="009D37F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2C5D" w:rsidRPr="00EB1BC4" w:rsidRDefault="00032C5D" w:rsidP="00FA74C6">
    <w:pPr>
      <w:widowControl w:val="0"/>
      <w:spacing w:line="310" w:lineRule="exact"/>
      <w:rPr>
        <w:rFonts w:ascii="Times New Roman" w:hAnsi="Times New Roman" w:cs="Times New Roman"/>
        <w:color w:val="000000"/>
        <w:sz w:val="18"/>
        <w:szCs w:val="18"/>
      </w:rPr>
    </w:pPr>
    <w:r w:rsidRPr="00EB1BC4">
      <w:rPr>
        <w:rFonts w:ascii="Times New Roman" w:hAnsi="Times New Roman" w:cs="Times New Roman"/>
        <w:color w:val="000000"/>
        <w:sz w:val="18"/>
        <w:szCs w:val="18"/>
      </w:rPr>
      <w:t xml:space="preserve">NERC Compliance Questionnaire and Reliability Standard Audit Worksheet </w:t>
    </w:r>
  </w:p>
  <w:p w:rsidR="00032C5D" w:rsidRPr="00EB1BC4" w:rsidRDefault="00032C5D" w:rsidP="00FA74C6">
    <w:pPr>
      <w:widowControl w:val="0"/>
      <w:spacing w:line="220" w:lineRule="exact"/>
      <w:rPr>
        <w:rFonts w:ascii="Times New Roman" w:hAnsi="Times New Roman" w:cs="Times New Roman"/>
        <w:color w:val="000000"/>
        <w:sz w:val="18"/>
        <w:szCs w:val="18"/>
      </w:rPr>
    </w:pPr>
    <w:r w:rsidRPr="00EB1BC4">
      <w:rPr>
        <w:rFonts w:ascii="Times New Roman" w:hAnsi="Times New Roman" w:cs="Times New Roman"/>
        <w:color w:val="000000"/>
        <w:sz w:val="18"/>
        <w:szCs w:val="18"/>
      </w:rPr>
      <w:t>Compliance Enforcement Authority: _____________</w:t>
    </w:r>
  </w:p>
  <w:p w:rsidR="00032C5D" w:rsidRPr="00EB1BC4" w:rsidRDefault="00032C5D" w:rsidP="00FA74C6">
    <w:pPr>
      <w:widowControl w:val="0"/>
      <w:spacing w:line="220" w:lineRule="exact"/>
      <w:rPr>
        <w:rFonts w:ascii="Times New Roman" w:hAnsi="Times New Roman" w:cs="Times New Roman"/>
        <w:color w:val="000000"/>
        <w:sz w:val="18"/>
        <w:szCs w:val="18"/>
      </w:rPr>
    </w:pPr>
    <w:r w:rsidRPr="00EB1BC4">
      <w:rPr>
        <w:rFonts w:ascii="Times New Roman" w:hAnsi="Times New Roman" w:cs="Times New Roman"/>
        <w:color w:val="000000"/>
        <w:sz w:val="18"/>
        <w:szCs w:val="18"/>
      </w:rPr>
      <w:t>Registered Entity:___________________</w:t>
    </w:r>
    <w:r w:rsidRPr="00EB1BC4">
      <w:rPr>
        <w:rFonts w:ascii="Times New Roman" w:hAnsi="Times New Roman" w:cs="Times New Roman"/>
        <w:color w:val="000000"/>
        <w:sz w:val="18"/>
        <w:szCs w:val="18"/>
      </w:rPr>
      <w:tab/>
    </w:r>
    <w:r w:rsidRPr="00EB1BC4">
      <w:rPr>
        <w:rFonts w:ascii="Times New Roman" w:hAnsi="Times New Roman" w:cs="Times New Roman"/>
        <w:color w:val="000000"/>
        <w:sz w:val="18"/>
        <w:szCs w:val="18"/>
      </w:rPr>
      <w:tab/>
      <w:t>__</w:t>
    </w:r>
  </w:p>
  <w:p w:rsidR="00032C5D" w:rsidRPr="00EB1BC4" w:rsidRDefault="00032C5D" w:rsidP="00FA74C6">
    <w:pPr>
      <w:widowControl w:val="0"/>
      <w:spacing w:line="220" w:lineRule="exact"/>
      <w:rPr>
        <w:rFonts w:ascii="Times New Roman" w:hAnsi="Times New Roman" w:cs="Times New Roman"/>
        <w:color w:val="000000"/>
        <w:sz w:val="18"/>
        <w:szCs w:val="18"/>
      </w:rPr>
    </w:pPr>
    <w:r w:rsidRPr="00EB1BC4">
      <w:rPr>
        <w:rFonts w:ascii="Times New Roman" w:hAnsi="Times New Roman" w:cs="Times New Roman"/>
        <w:color w:val="000000"/>
        <w:sz w:val="18"/>
        <w:szCs w:val="18"/>
      </w:rPr>
      <w:t xml:space="preserve">NCR Number:______________________ </w:t>
    </w:r>
  </w:p>
  <w:p w:rsidR="00032C5D" w:rsidRDefault="00032C5D" w:rsidP="00FA74C6">
    <w:pPr>
      <w:widowControl w:val="0"/>
      <w:spacing w:line="220" w:lineRule="exact"/>
      <w:rPr>
        <w:rFonts w:ascii="Times New Roman" w:hAnsi="Times New Roman" w:cs="Times New Roman"/>
        <w:color w:val="000000"/>
        <w:sz w:val="18"/>
        <w:szCs w:val="18"/>
      </w:rPr>
    </w:pPr>
    <w:r w:rsidRPr="00EB1BC4">
      <w:rPr>
        <w:rFonts w:ascii="Times New Roman" w:hAnsi="Times New Roman" w:cs="Times New Roman"/>
        <w:color w:val="000000"/>
        <w:sz w:val="18"/>
        <w:szCs w:val="18"/>
      </w:rPr>
      <w:t xml:space="preserve">Compliance Assessment Date:_____________ </w:t>
    </w:r>
  </w:p>
  <w:p w:rsidR="00032C5D" w:rsidRPr="004F5E52" w:rsidRDefault="00032C5D" w:rsidP="006A6C22">
    <w:pPr>
      <w:widowControl w:val="0"/>
      <w:rPr>
        <w:rFonts w:ascii="Times New Roman" w:hAnsi="Times New Roman"/>
        <w:sz w:val="18"/>
        <w:szCs w:val="18"/>
      </w:rPr>
    </w:pPr>
    <w:r w:rsidRPr="004F5E52">
      <w:rPr>
        <w:rFonts w:ascii="Times New Roman" w:hAnsi="Times New Roman" w:cs="Times New Roman"/>
        <w:color w:val="000000"/>
        <w:sz w:val="18"/>
        <w:szCs w:val="18"/>
      </w:rPr>
      <w:t xml:space="preserve">RSAW Version: </w:t>
    </w:r>
    <w:r>
      <w:rPr>
        <w:rFonts w:ascii="Times New Roman" w:hAnsi="Times New Roman"/>
        <w:sz w:val="18"/>
        <w:szCs w:val="18"/>
      </w:rPr>
      <w:t>RSAW_CIP-009-3</w:t>
    </w:r>
    <w:r w:rsidRPr="004F5E52">
      <w:rPr>
        <w:rFonts w:ascii="Times New Roman" w:hAnsi="Times New Roman"/>
        <w:sz w:val="18"/>
        <w:szCs w:val="18"/>
      </w:rPr>
      <w:t>_</w:t>
    </w:r>
    <w:r>
      <w:rPr>
        <w:rFonts w:ascii="Times New Roman" w:hAnsi="Times New Roman"/>
        <w:sz w:val="18"/>
        <w:szCs w:val="18"/>
      </w:rPr>
      <w:t>2010</w:t>
    </w:r>
    <w:r w:rsidRPr="004F5E52">
      <w:rPr>
        <w:rFonts w:ascii="Times New Roman" w:hAnsi="Times New Roman"/>
        <w:sz w:val="18"/>
        <w:szCs w:val="18"/>
      </w:rPr>
      <w:t>_v1</w:t>
    </w:r>
  </w:p>
  <w:p w:rsidR="00032C5D" w:rsidRPr="00EB1BC4" w:rsidRDefault="00032C5D" w:rsidP="006A6C22">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DE50A4">
      <w:rPr>
        <w:rFonts w:ascii="Times New Roman" w:hAnsi="Times New Roman" w:cs="Times New Roman"/>
        <w:color w:val="000000"/>
        <w:sz w:val="18"/>
        <w:szCs w:val="18"/>
      </w:rPr>
      <w:t>August 2010</w:t>
    </w:r>
  </w:p>
  <w:p w:rsidR="00032C5D" w:rsidRPr="00EB1BC4" w:rsidRDefault="00032C5D" w:rsidP="00B66109">
    <w:pPr>
      <w:widowControl w:val="0"/>
      <w:spacing w:line="244" w:lineRule="exact"/>
      <w:jc w:val="center"/>
      <w:rPr>
        <w:rFonts w:ascii="Times New Roman" w:hAnsi="Times New Roman" w:cs="Times New Roman"/>
      </w:rPr>
    </w:pPr>
    <w:r w:rsidRPr="00EB1BC4">
      <w:rPr>
        <w:rStyle w:val="PageNumber"/>
        <w:rFonts w:ascii="Times New Roman" w:hAnsi="Times New Roman" w:cs="Times New Roman"/>
      </w:rPr>
      <w:fldChar w:fldCharType="begin"/>
    </w:r>
    <w:r w:rsidRPr="00EB1BC4">
      <w:rPr>
        <w:rStyle w:val="PageNumber"/>
        <w:rFonts w:ascii="Times New Roman" w:hAnsi="Times New Roman" w:cs="Times New Roman"/>
      </w:rPr>
      <w:instrText xml:space="preserve"> PAGE </w:instrText>
    </w:r>
    <w:r w:rsidRPr="00EB1BC4">
      <w:rPr>
        <w:rStyle w:val="PageNumber"/>
        <w:rFonts w:ascii="Times New Roman" w:hAnsi="Times New Roman" w:cs="Times New Roman"/>
      </w:rPr>
      <w:fldChar w:fldCharType="separate"/>
    </w:r>
    <w:r w:rsidR="00E50301">
      <w:rPr>
        <w:rStyle w:val="PageNumber"/>
        <w:rFonts w:ascii="Times New Roman" w:hAnsi="Times New Roman" w:cs="Times New Roman"/>
        <w:noProof/>
      </w:rPr>
      <w:t>1</w:t>
    </w:r>
    <w:r w:rsidRPr="00EB1BC4">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7FF" w:rsidRDefault="009D37F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291A" w:rsidRDefault="00FB291A">
      <w:r>
        <w:separator/>
      </w:r>
    </w:p>
  </w:footnote>
  <w:footnote w:type="continuationSeparator" w:id="0">
    <w:p w:rsidR="00FB291A" w:rsidRDefault="00FB29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7FF" w:rsidRDefault="009D37F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2C5D" w:rsidRDefault="00032C5D" w:rsidP="006C45DE">
    <w:pPr>
      <w:widowControl w:val="0"/>
      <w:spacing w:before="66"/>
      <w:jc w:val="center"/>
      <w:rPr>
        <w:rFonts w:cs="Times New Roman"/>
      </w:rPr>
    </w:pPr>
  </w:p>
  <w:p w:rsidR="00032C5D" w:rsidRPr="006813F3" w:rsidRDefault="00032C5D" w:rsidP="00DE50A4">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032C5D" w:rsidRPr="006813F3" w:rsidRDefault="009D37FF" w:rsidP="00DE50A4">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032C5D" w:rsidRDefault="003A6944">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032C5D" w:rsidRDefault="00032C5D">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7FF" w:rsidRDefault="009D37F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35E4B840"/>
    <w:lvl w:ilvl="0">
      <w:start w:val="1"/>
      <w:numFmt w:val="decimal"/>
      <w:pStyle w:val="ListNumber"/>
      <w:lvlText w:val="%1."/>
      <w:lvlJc w:val="left"/>
      <w:pPr>
        <w:tabs>
          <w:tab w:val="num" w:pos="360"/>
        </w:tabs>
        <w:ind w:left="360" w:hanging="360"/>
      </w:pPr>
    </w:lvl>
  </w:abstractNum>
  <w:abstractNum w:abstractNumId="1">
    <w:nsid w:val="060B0DC0"/>
    <w:multiLevelType w:val="hybridMultilevel"/>
    <w:tmpl w:val="A6E07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1F4907"/>
    <w:multiLevelType w:val="hybridMultilevel"/>
    <w:tmpl w:val="8E247D06"/>
    <w:lvl w:ilvl="0" w:tplc="FB5A2D78">
      <w:start w:val="1"/>
      <w:numFmt w:val="bullet"/>
      <w:lvlText w:val=""/>
      <w:lvlJc w:val="left"/>
      <w:pPr>
        <w:tabs>
          <w:tab w:val="num" w:pos="1710"/>
        </w:tabs>
        <w:ind w:left="1710" w:hanging="360"/>
      </w:pPr>
      <w:rPr>
        <w:rFonts w:ascii="Symbol" w:hAnsi="Symbol" w:hint="default"/>
      </w:rPr>
    </w:lvl>
    <w:lvl w:ilvl="1" w:tplc="DD4C4D50" w:tentative="1">
      <w:start w:val="1"/>
      <w:numFmt w:val="bullet"/>
      <w:lvlText w:val="o"/>
      <w:lvlJc w:val="left"/>
      <w:pPr>
        <w:tabs>
          <w:tab w:val="num" w:pos="2430"/>
        </w:tabs>
        <w:ind w:left="2430" w:hanging="360"/>
      </w:pPr>
      <w:rPr>
        <w:rFonts w:ascii="Courier New" w:hAnsi="Courier New" w:cs="Courier New" w:hint="default"/>
      </w:rPr>
    </w:lvl>
    <w:lvl w:ilvl="2" w:tplc="66F2E4D6">
      <w:start w:val="1"/>
      <w:numFmt w:val="bullet"/>
      <w:lvlText w:val=""/>
      <w:lvlJc w:val="left"/>
      <w:pPr>
        <w:tabs>
          <w:tab w:val="num" w:pos="3150"/>
        </w:tabs>
        <w:ind w:left="3150" w:hanging="360"/>
      </w:pPr>
      <w:rPr>
        <w:rFonts w:ascii="Wingdings" w:hAnsi="Wingdings" w:hint="default"/>
      </w:rPr>
    </w:lvl>
    <w:lvl w:ilvl="3" w:tplc="72FEE824" w:tentative="1">
      <w:start w:val="1"/>
      <w:numFmt w:val="bullet"/>
      <w:lvlText w:val=""/>
      <w:lvlJc w:val="left"/>
      <w:pPr>
        <w:tabs>
          <w:tab w:val="num" w:pos="3870"/>
        </w:tabs>
        <w:ind w:left="3870" w:hanging="360"/>
      </w:pPr>
      <w:rPr>
        <w:rFonts w:ascii="Symbol" w:hAnsi="Symbol" w:hint="default"/>
      </w:rPr>
    </w:lvl>
    <w:lvl w:ilvl="4" w:tplc="604A718E" w:tentative="1">
      <w:start w:val="1"/>
      <w:numFmt w:val="bullet"/>
      <w:lvlText w:val="o"/>
      <w:lvlJc w:val="left"/>
      <w:pPr>
        <w:tabs>
          <w:tab w:val="num" w:pos="4590"/>
        </w:tabs>
        <w:ind w:left="4590" w:hanging="360"/>
      </w:pPr>
      <w:rPr>
        <w:rFonts w:ascii="Courier New" w:hAnsi="Courier New" w:cs="Courier New" w:hint="default"/>
      </w:rPr>
    </w:lvl>
    <w:lvl w:ilvl="5" w:tplc="CC600764" w:tentative="1">
      <w:start w:val="1"/>
      <w:numFmt w:val="bullet"/>
      <w:lvlText w:val=""/>
      <w:lvlJc w:val="left"/>
      <w:pPr>
        <w:tabs>
          <w:tab w:val="num" w:pos="5310"/>
        </w:tabs>
        <w:ind w:left="5310" w:hanging="360"/>
      </w:pPr>
      <w:rPr>
        <w:rFonts w:ascii="Wingdings" w:hAnsi="Wingdings" w:hint="default"/>
      </w:rPr>
    </w:lvl>
    <w:lvl w:ilvl="6" w:tplc="CDF016D2" w:tentative="1">
      <w:start w:val="1"/>
      <w:numFmt w:val="bullet"/>
      <w:lvlText w:val=""/>
      <w:lvlJc w:val="left"/>
      <w:pPr>
        <w:tabs>
          <w:tab w:val="num" w:pos="6030"/>
        </w:tabs>
        <w:ind w:left="6030" w:hanging="360"/>
      </w:pPr>
      <w:rPr>
        <w:rFonts w:ascii="Symbol" w:hAnsi="Symbol" w:hint="default"/>
      </w:rPr>
    </w:lvl>
    <w:lvl w:ilvl="7" w:tplc="CD3E50DE" w:tentative="1">
      <w:start w:val="1"/>
      <w:numFmt w:val="bullet"/>
      <w:lvlText w:val="o"/>
      <w:lvlJc w:val="left"/>
      <w:pPr>
        <w:tabs>
          <w:tab w:val="num" w:pos="6750"/>
        </w:tabs>
        <w:ind w:left="6750" w:hanging="360"/>
      </w:pPr>
      <w:rPr>
        <w:rFonts w:ascii="Courier New" w:hAnsi="Courier New" w:cs="Courier New" w:hint="default"/>
      </w:rPr>
    </w:lvl>
    <w:lvl w:ilvl="8" w:tplc="D4C6335A" w:tentative="1">
      <w:start w:val="1"/>
      <w:numFmt w:val="bullet"/>
      <w:lvlText w:val=""/>
      <w:lvlJc w:val="left"/>
      <w:pPr>
        <w:tabs>
          <w:tab w:val="num" w:pos="7470"/>
        </w:tabs>
        <w:ind w:left="7470" w:hanging="360"/>
      </w:pPr>
      <w:rPr>
        <w:rFonts w:ascii="Wingdings" w:hAnsi="Wingdings" w:hint="default"/>
      </w:rPr>
    </w:lvl>
  </w:abstractNum>
  <w:abstractNum w:abstractNumId="3">
    <w:nsid w:val="268FA989"/>
    <w:multiLevelType w:val="hybridMultilevel"/>
    <w:tmpl w:val="1B1F9A0D"/>
    <w:lvl w:ilvl="0" w:tplc="E89897FC">
      <w:start w:val="1"/>
      <w:numFmt w:val="ideographDigital"/>
      <w:lvlText w:val=""/>
      <w:lvlJc w:val="left"/>
    </w:lvl>
    <w:lvl w:ilvl="1" w:tplc="428EBB86">
      <w:start w:val="1"/>
      <w:numFmt w:val="ideographDigital"/>
      <w:lvlText w:val=""/>
      <w:lvlJc w:val="left"/>
    </w:lvl>
    <w:lvl w:ilvl="2" w:tplc="75FA7FBA">
      <w:start w:val="1"/>
      <w:numFmt w:val="decimal"/>
      <w:lvlText w:val=""/>
      <w:lvlJc w:val="left"/>
    </w:lvl>
    <w:lvl w:ilvl="3" w:tplc="70920714">
      <w:numFmt w:val="decimal"/>
      <w:lvlText w:val=""/>
      <w:lvlJc w:val="left"/>
    </w:lvl>
    <w:lvl w:ilvl="4" w:tplc="CE06362C">
      <w:numFmt w:val="decimal"/>
      <w:lvlText w:val=""/>
      <w:lvlJc w:val="left"/>
    </w:lvl>
    <w:lvl w:ilvl="5" w:tplc="82C66EBE">
      <w:numFmt w:val="decimal"/>
      <w:lvlText w:val=""/>
      <w:lvlJc w:val="left"/>
    </w:lvl>
    <w:lvl w:ilvl="6" w:tplc="C88C3EE2">
      <w:numFmt w:val="decimal"/>
      <w:lvlText w:val=""/>
      <w:lvlJc w:val="left"/>
    </w:lvl>
    <w:lvl w:ilvl="7" w:tplc="B972C966">
      <w:numFmt w:val="decimal"/>
      <w:lvlText w:val=""/>
      <w:lvlJc w:val="left"/>
    </w:lvl>
    <w:lvl w:ilvl="8" w:tplc="E196F9A6">
      <w:numFmt w:val="decimal"/>
      <w:lvlText w:val=""/>
      <w:lvlJc w:val="left"/>
    </w:lvl>
  </w:abstractNum>
  <w:abstractNum w:abstractNumId="4">
    <w:nsid w:val="2FAF1175"/>
    <w:multiLevelType w:val="hybridMultilevel"/>
    <w:tmpl w:val="4F563058"/>
    <w:lvl w:ilvl="0" w:tplc="0409000F">
      <w:start w:val="1"/>
      <w:numFmt w:val="decimal"/>
      <w:lvlText w:val="%1."/>
      <w:lvlJc w:val="left"/>
      <w:pPr>
        <w:ind w:left="720" w:hanging="360"/>
      </w:pPr>
    </w:lvl>
    <w:lvl w:ilvl="1" w:tplc="04090019">
      <w:start w:val="1"/>
      <w:numFmt w:val="lowerLetter"/>
      <w:lvlText w:val="%2."/>
      <w:lvlJc w:val="left"/>
      <w:pPr>
        <w:ind w:left="162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603329F"/>
    <w:multiLevelType w:val="multilevel"/>
    <w:tmpl w:val="D108C6A0"/>
    <w:lvl w:ilvl="0">
      <w:start w:val="1"/>
      <w:numFmt w:val="decimal"/>
      <w:lvlText w:val="R%1."/>
      <w:lvlJc w:val="left"/>
      <w:pPr>
        <w:tabs>
          <w:tab w:val="num" w:pos="576"/>
        </w:tabs>
        <w:ind w:left="57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6">
    <w:nsid w:val="54574E1D"/>
    <w:multiLevelType w:val="multilevel"/>
    <w:tmpl w:val="E248854A"/>
    <w:lvl w:ilvl="0">
      <w:start w:val="1"/>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2."/>
      <w:lvlJc w:val="left"/>
      <w:pPr>
        <w:tabs>
          <w:tab w:val="num" w:pos="1008"/>
        </w:tabs>
        <w:ind w:left="1008" w:hanging="504"/>
      </w:pPr>
      <w:rPr>
        <w:rFonts w:ascii="Times New Roman" w:hAnsi="Times New Roman" w:hint="default"/>
        <w:b/>
        <w:i w:val="0"/>
        <w:sz w:val="22"/>
        <w:szCs w:val="22"/>
      </w:rPr>
    </w:lvl>
    <w:lvl w:ilvl="2">
      <w:start w:val="1"/>
      <w:numFmt w:val="decimal"/>
      <w:lvlText w:val="%2.%3."/>
      <w:lvlJc w:val="left"/>
      <w:pPr>
        <w:tabs>
          <w:tab w:val="num" w:pos="1656"/>
        </w:tabs>
        <w:ind w:left="1656" w:hanging="648"/>
      </w:pPr>
      <w:rPr>
        <w:rFonts w:ascii="Times New Roman" w:hAnsi="Times New Roman" w:hint="default"/>
        <w:b/>
        <w:i w:val="0"/>
        <w:sz w:val="22"/>
        <w:szCs w:val="22"/>
      </w:rPr>
    </w:lvl>
    <w:lvl w:ilvl="3">
      <w:start w:val="1"/>
      <w:numFmt w:val="decimal"/>
      <w:lvlText w:val="%3.%2.%4."/>
      <w:lvlJc w:val="left"/>
      <w:pPr>
        <w:tabs>
          <w:tab w:val="num" w:pos="2448"/>
        </w:tabs>
        <w:ind w:left="2448" w:hanging="792"/>
      </w:pPr>
      <w:rPr>
        <w:rFonts w:ascii="Times New Roman" w:hAnsi="Times New Roman" w:hint="default"/>
        <w:b/>
        <w:i w:val="0"/>
        <w:sz w:val="22"/>
        <w:szCs w:val="22"/>
      </w:rPr>
    </w:lvl>
    <w:lvl w:ilvl="4">
      <w:start w:val="1"/>
      <w:numFmt w:val="none"/>
      <w:lvlText w:val="%5."/>
      <w:lvlJc w:val="left"/>
      <w:pPr>
        <w:tabs>
          <w:tab w:val="num" w:pos="3600"/>
        </w:tabs>
        <w:ind w:left="3600" w:hanging="36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abstractNum w:abstractNumId="7">
    <w:nsid w:val="5AE07B5E"/>
    <w:multiLevelType w:val="hybridMultilevel"/>
    <w:tmpl w:val="29AACC22"/>
    <w:lvl w:ilvl="0" w:tplc="E25473CE">
      <w:start w:val="1"/>
      <w:numFmt w:val="decimal"/>
      <w:lvlText w:val="%1."/>
      <w:lvlJc w:val="left"/>
      <w:pPr>
        <w:tabs>
          <w:tab w:val="num" w:pos="720"/>
        </w:tabs>
        <w:ind w:left="720" w:hanging="360"/>
      </w:pPr>
    </w:lvl>
    <w:lvl w:ilvl="1" w:tplc="46C42B66">
      <w:start w:val="1"/>
      <w:numFmt w:val="lowerLetter"/>
      <w:lvlText w:val="%2."/>
      <w:lvlJc w:val="left"/>
      <w:pPr>
        <w:tabs>
          <w:tab w:val="num" w:pos="1440"/>
        </w:tabs>
        <w:ind w:left="1440" w:hanging="360"/>
      </w:pPr>
    </w:lvl>
    <w:lvl w:ilvl="2" w:tplc="40C06DD8" w:tentative="1">
      <w:start w:val="1"/>
      <w:numFmt w:val="lowerRoman"/>
      <w:lvlText w:val="%3."/>
      <w:lvlJc w:val="right"/>
      <w:pPr>
        <w:tabs>
          <w:tab w:val="num" w:pos="2160"/>
        </w:tabs>
        <w:ind w:left="2160" w:hanging="180"/>
      </w:pPr>
    </w:lvl>
    <w:lvl w:ilvl="3" w:tplc="564E453A" w:tentative="1">
      <w:start w:val="1"/>
      <w:numFmt w:val="decimal"/>
      <w:lvlText w:val="%4."/>
      <w:lvlJc w:val="left"/>
      <w:pPr>
        <w:tabs>
          <w:tab w:val="num" w:pos="2880"/>
        </w:tabs>
        <w:ind w:left="2880" w:hanging="360"/>
      </w:pPr>
    </w:lvl>
    <w:lvl w:ilvl="4" w:tplc="479EF73E" w:tentative="1">
      <w:start w:val="1"/>
      <w:numFmt w:val="lowerLetter"/>
      <w:lvlText w:val="%5."/>
      <w:lvlJc w:val="left"/>
      <w:pPr>
        <w:tabs>
          <w:tab w:val="num" w:pos="3600"/>
        </w:tabs>
        <w:ind w:left="3600" w:hanging="360"/>
      </w:pPr>
    </w:lvl>
    <w:lvl w:ilvl="5" w:tplc="B4D6F9FE" w:tentative="1">
      <w:start w:val="1"/>
      <w:numFmt w:val="lowerRoman"/>
      <w:lvlText w:val="%6."/>
      <w:lvlJc w:val="right"/>
      <w:pPr>
        <w:tabs>
          <w:tab w:val="num" w:pos="4320"/>
        </w:tabs>
        <w:ind w:left="4320" w:hanging="180"/>
      </w:pPr>
    </w:lvl>
    <w:lvl w:ilvl="6" w:tplc="0AFEF6FE" w:tentative="1">
      <w:start w:val="1"/>
      <w:numFmt w:val="decimal"/>
      <w:lvlText w:val="%7."/>
      <w:lvlJc w:val="left"/>
      <w:pPr>
        <w:tabs>
          <w:tab w:val="num" w:pos="5040"/>
        </w:tabs>
        <w:ind w:left="5040" w:hanging="360"/>
      </w:pPr>
    </w:lvl>
    <w:lvl w:ilvl="7" w:tplc="2DCC2F58" w:tentative="1">
      <w:start w:val="1"/>
      <w:numFmt w:val="lowerLetter"/>
      <w:lvlText w:val="%8."/>
      <w:lvlJc w:val="left"/>
      <w:pPr>
        <w:tabs>
          <w:tab w:val="num" w:pos="5760"/>
        </w:tabs>
        <w:ind w:left="5760" w:hanging="360"/>
      </w:pPr>
    </w:lvl>
    <w:lvl w:ilvl="8" w:tplc="ABEAE430" w:tentative="1">
      <w:start w:val="1"/>
      <w:numFmt w:val="lowerRoman"/>
      <w:lvlText w:val="%9."/>
      <w:lvlJc w:val="right"/>
      <w:pPr>
        <w:tabs>
          <w:tab w:val="num" w:pos="6480"/>
        </w:tabs>
        <w:ind w:left="6480" w:hanging="180"/>
      </w:pPr>
    </w:lvl>
  </w:abstractNum>
  <w:abstractNum w:abstractNumId="8">
    <w:nsid w:val="61280DF1"/>
    <w:multiLevelType w:val="multilevel"/>
    <w:tmpl w:val="4B9E5BDA"/>
    <w:lvl w:ilvl="0">
      <w:start w:val="2"/>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R%2."/>
      <w:lvlJc w:val="left"/>
      <w:pPr>
        <w:tabs>
          <w:tab w:val="num" w:pos="1008"/>
        </w:tabs>
        <w:ind w:left="1008" w:hanging="504"/>
      </w:pPr>
      <w:rPr>
        <w:rFonts w:ascii="Times New Roman" w:hAnsi="Times New Roman" w:hint="default"/>
        <w:b/>
        <w:i w:val="0"/>
        <w:sz w:val="22"/>
        <w:szCs w:val="22"/>
      </w:rPr>
    </w:lvl>
    <w:lvl w:ilvl="2">
      <w:start w:val="1"/>
      <w:numFmt w:val="decimal"/>
      <w:lvlText w:val="R%2.%3."/>
      <w:lvlJc w:val="left"/>
      <w:pPr>
        <w:tabs>
          <w:tab w:val="num" w:pos="1656"/>
        </w:tabs>
        <w:ind w:left="1656" w:hanging="648"/>
      </w:pPr>
      <w:rPr>
        <w:rFonts w:ascii="Times New Roman" w:hAnsi="Times New Roman" w:hint="default"/>
        <w:b/>
        <w:i w:val="0"/>
        <w:sz w:val="22"/>
        <w:szCs w:val="22"/>
      </w:rPr>
    </w:lvl>
    <w:lvl w:ilvl="3">
      <w:start w:val="1"/>
      <w:numFmt w:val="decimal"/>
      <w:lvlText w:val="R4.1.%4."/>
      <w:lvlJc w:val="left"/>
      <w:pPr>
        <w:tabs>
          <w:tab w:val="num" w:pos="2448"/>
        </w:tabs>
        <w:ind w:left="2448" w:hanging="792"/>
      </w:pPr>
      <w:rPr>
        <w:rFonts w:ascii="Times New Roman" w:hAnsi="Times New Roman" w:hint="default"/>
        <w:b/>
        <w:i w:val="0"/>
        <w:sz w:val="22"/>
        <w:szCs w:val="22"/>
      </w:rPr>
    </w:lvl>
    <w:lvl w:ilvl="4">
      <w:start w:val="1"/>
      <w:numFmt w:val="lowerLetter"/>
      <w:lvlText w:val="%5)"/>
      <w:lvlJc w:val="left"/>
      <w:pPr>
        <w:tabs>
          <w:tab w:val="num" w:pos="2880"/>
        </w:tabs>
        <w:ind w:left="2880" w:hanging="432"/>
      </w:pPr>
      <w:rPr>
        <w:rFonts w:hint="default"/>
        <w:b w:val="0"/>
        <w:i w:val="0"/>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abstractNum w:abstractNumId="9">
    <w:nsid w:val="6D384140"/>
    <w:multiLevelType w:val="hybridMultilevel"/>
    <w:tmpl w:val="0F3CC5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E4E4DD3"/>
    <w:multiLevelType w:val="hybridMultilevel"/>
    <w:tmpl w:val="0D025DDA"/>
    <w:lvl w:ilvl="0" w:tplc="5F9430A4">
      <w:start w:val="1"/>
      <w:numFmt w:val="decimal"/>
      <w:pStyle w:val="FERCparanumber"/>
      <w:lvlText w:val="%1."/>
      <w:lvlJc w:val="left"/>
      <w:pPr>
        <w:tabs>
          <w:tab w:val="num" w:pos="720"/>
        </w:tabs>
        <w:ind w:left="0" w:firstLine="0"/>
      </w:pPr>
      <w:rPr>
        <w:rFonts w:hint="default"/>
        <w:b w:val="0"/>
        <w:vertAlign w:val="baseline"/>
      </w:rPr>
    </w:lvl>
    <w:lvl w:ilvl="1" w:tplc="04090001">
      <w:start w:val="1"/>
      <w:numFmt w:val="bullet"/>
      <w:lvlText w:val=""/>
      <w:lvlJc w:val="left"/>
      <w:pPr>
        <w:tabs>
          <w:tab w:val="num" w:pos="1440"/>
        </w:tabs>
        <w:ind w:left="1440" w:hanging="360"/>
      </w:pPr>
      <w:rPr>
        <w:rFonts w:ascii="Symbol" w:hAnsi="Symbol" w:hint="default"/>
        <w:b w:val="0"/>
        <w:vertAlign w:val="baseline"/>
      </w:r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2"/>
  </w:num>
  <w:num w:numId="2">
    <w:abstractNumId w:val="5"/>
  </w:num>
  <w:num w:numId="3">
    <w:abstractNumId w:val="8"/>
  </w:num>
  <w:num w:numId="4">
    <w:abstractNumId w:val="0"/>
  </w:num>
  <w:num w:numId="5">
    <w:abstractNumId w:val="7"/>
  </w:num>
  <w:num w:numId="6">
    <w:abstractNumId w:val="3"/>
  </w:num>
  <w:num w:numId="7">
    <w:abstractNumId w:val="6"/>
    <w:lvlOverride w:ilvl="0">
      <w:lvl w:ilvl="0">
        <w:start w:val="1"/>
        <w:numFmt w:val="upperLetter"/>
        <w:lvlText w:val="%1."/>
        <w:lvlJc w:val="left"/>
        <w:pPr>
          <w:tabs>
            <w:tab w:val="num" w:pos="504"/>
          </w:tabs>
          <w:ind w:left="504" w:hanging="504"/>
        </w:pPr>
        <w:rPr>
          <w:rFonts w:ascii="Arial Bold" w:hAnsi="Arial Bold" w:hint="default"/>
          <w:b/>
          <w:i w:val="0"/>
          <w:sz w:val="22"/>
          <w:szCs w:val="22"/>
        </w:rPr>
      </w:lvl>
    </w:lvlOverride>
    <w:lvlOverride w:ilvl="1">
      <w:lvl w:ilvl="1">
        <w:start w:val="1"/>
        <w:numFmt w:val="decimal"/>
        <w:lvlText w:val="R%2."/>
        <w:lvlJc w:val="left"/>
        <w:pPr>
          <w:tabs>
            <w:tab w:val="num" w:pos="1008"/>
          </w:tabs>
          <w:ind w:left="1008" w:hanging="504"/>
        </w:pPr>
        <w:rPr>
          <w:rFonts w:ascii="Times New Roman" w:hAnsi="Times New Roman" w:hint="default"/>
          <w:b/>
          <w:i w:val="0"/>
          <w:sz w:val="22"/>
          <w:szCs w:val="22"/>
        </w:rPr>
      </w:lvl>
    </w:lvlOverride>
    <w:lvlOverride w:ilvl="2">
      <w:lvl w:ilvl="2">
        <w:start w:val="1"/>
        <w:numFmt w:val="decimal"/>
        <w:lvlText w:val="R%2.%3."/>
        <w:lvlJc w:val="left"/>
        <w:pPr>
          <w:tabs>
            <w:tab w:val="num" w:pos="1656"/>
          </w:tabs>
          <w:ind w:left="1656" w:hanging="648"/>
        </w:pPr>
        <w:rPr>
          <w:rFonts w:ascii="Times New Roman" w:hAnsi="Times New Roman" w:hint="default"/>
          <w:b/>
          <w:i w:val="0"/>
          <w:sz w:val="22"/>
          <w:szCs w:val="22"/>
        </w:rPr>
      </w:lvl>
    </w:lvlOverride>
    <w:lvlOverride w:ilvl="3">
      <w:lvl w:ilvl="3">
        <w:start w:val="1"/>
        <w:numFmt w:val="decimal"/>
        <w:lvlText w:val="R%3.%2.%4."/>
        <w:lvlJc w:val="left"/>
        <w:pPr>
          <w:tabs>
            <w:tab w:val="num" w:pos="2448"/>
          </w:tabs>
          <w:ind w:left="2448" w:hanging="792"/>
        </w:pPr>
        <w:rPr>
          <w:rFonts w:ascii="Times New Roman" w:hAnsi="Times New Roman" w:hint="default"/>
          <w:b/>
          <w:i w:val="0"/>
          <w:sz w:val="22"/>
          <w:szCs w:val="22"/>
        </w:rPr>
      </w:lvl>
    </w:lvlOverride>
    <w:lvlOverride w:ilvl="4">
      <w:lvl w:ilvl="4">
        <w:start w:val="1"/>
        <w:numFmt w:val="none"/>
        <w:lvlText w:val="%5."/>
        <w:lvlJc w:val="left"/>
        <w:pPr>
          <w:tabs>
            <w:tab w:val="num" w:pos="3600"/>
          </w:tabs>
          <w:ind w:left="3600" w:hanging="360"/>
        </w:pPr>
        <w:rPr>
          <w:rFonts w:hint="default"/>
        </w:rPr>
      </w:lvl>
    </w:lvlOverride>
    <w:lvlOverride w:ilvl="5">
      <w:lvl w:ilvl="5">
        <w:start w:val="1"/>
        <w:numFmt w:val="none"/>
        <w:lvlText w:val="%6."/>
        <w:lvlJc w:val="right"/>
        <w:pPr>
          <w:tabs>
            <w:tab w:val="num" w:pos="4320"/>
          </w:tabs>
          <w:ind w:left="4320" w:hanging="180"/>
        </w:pPr>
        <w:rPr>
          <w:rFonts w:hint="default"/>
        </w:rPr>
      </w:lvl>
    </w:lvlOverride>
    <w:lvlOverride w:ilvl="6">
      <w:lvl w:ilvl="6">
        <w:start w:val="1"/>
        <w:numFmt w:val="none"/>
        <w:lvlText w:val="%7."/>
        <w:lvlJc w:val="left"/>
        <w:pPr>
          <w:tabs>
            <w:tab w:val="num" w:pos="5040"/>
          </w:tabs>
          <w:ind w:left="5040" w:hanging="360"/>
        </w:pPr>
        <w:rPr>
          <w:rFonts w:hint="default"/>
        </w:rPr>
      </w:lvl>
    </w:lvlOverride>
    <w:lvlOverride w:ilvl="7">
      <w:lvl w:ilvl="7">
        <w:start w:val="1"/>
        <w:numFmt w:val="none"/>
        <w:lvlText w:val="%8."/>
        <w:lvlJc w:val="left"/>
        <w:pPr>
          <w:tabs>
            <w:tab w:val="num" w:pos="5760"/>
          </w:tabs>
          <w:ind w:left="5760" w:hanging="360"/>
        </w:pPr>
        <w:rPr>
          <w:rFonts w:hint="default"/>
        </w:rPr>
      </w:lvl>
    </w:lvlOverride>
    <w:lvlOverride w:ilvl="8">
      <w:lvl w:ilvl="8">
        <w:start w:val="1"/>
        <w:numFmt w:val="none"/>
        <w:lvlText w:val="%9."/>
        <w:lvlJc w:val="right"/>
        <w:pPr>
          <w:tabs>
            <w:tab w:val="num" w:pos="6480"/>
          </w:tabs>
          <w:ind w:left="6480" w:hanging="180"/>
        </w:pPr>
        <w:rPr>
          <w:rFonts w:hint="default"/>
        </w:rPr>
      </w:lvl>
    </w:lvlOverride>
  </w:num>
  <w:num w:numId="8">
    <w:abstractNumId w:val="10"/>
  </w:num>
  <w:num w:numId="9">
    <w:abstractNumId w:val="4"/>
  </w:num>
  <w:num w:numId="10">
    <w:abstractNumId w:val="9"/>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4F3"/>
    <w:rsid w:val="0000359B"/>
    <w:rsid w:val="00004494"/>
    <w:rsid w:val="0001157C"/>
    <w:rsid w:val="0001687A"/>
    <w:rsid w:val="000307C0"/>
    <w:rsid w:val="00032C5D"/>
    <w:rsid w:val="000362A9"/>
    <w:rsid w:val="00055FF4"/>
    <w:rsid w:val="00071C2C"/>
    <w:rsid w:val="0007690E"/>
    <w:rsid w:val="0009633E"/>
    <w:rsid w:val="000A093A"/>
    <w:rsid w:val="000A649E"/>
    <w:rsid w:val="000B0099"/>
    <w:rsid w:val="000B4E69"/>
    <w:rsid w:val="000B6A73"/>
    <w:rsid w:val="000B7EFA"/>
    <w:rsid w:val="000C2423"/>
    <w:rsid w:val="000C7D87"/>
    <w:rsid w:val="000D556C"/>
    <w:rsid w:val="000D749D"/>
    <w:rsid w:val="000E149E"/>
    <w:rsid w:val="000E7E3B"/>
    <w:rsid w:val="00114299"/>
    <w:rsid w:val="00123EFC"/>
    <w:rsid w:val="001324CD"/>
    <w:rsid w:val="00134E91"/>
    <w:rsid w:val="00147533"/>
    <w:rsid w:val="001C2B1A"/>
    <w:rsid w:val="001E78F2"/>
    <w:rsid w:val="001F2522"/>
    <w:rsid w:val="001F45E1"/>
    <w:rsid w:val="002009E8"/>
    <w:rsid w:val="002028C2"/>
    <w:rsid w:val="00205EFC"/>
    <w:rsid w:val="00214B47"/>
    <w:rsid w:val="00216C89"/>
    <w:rsid w:val="002366A9"/>
    <w:rsid w:val="00237DFB"/>
    <w:rsid w:val="00240690"/>
    <w:rsid w:val="00257441"/>
    <w:rsid w:val="00266301"/>
    <w:rsid w:val="0027349C"/>
    <w:rsid w:val="00287573"/>
    <w:rsid w:val="002A39B7"/>
    <w:rsid w:val="002B1E31"/>
    <w:rsid w:val="002B2A3F"/>
    <w:rsid w:val="002B6BFD"/>
    <w:rsid w:val="002B6EE0"/>
    <w:rsid w:val="002C68DF"/>
    <w:rsid w:val="002E4284"/>
    <w:rsid w:val="003053DA"/>
    <w:rsid w:val="00330426"/>
    <w:rsid w:val="00333C6F"/>
    <w:rsid w:val="003351A2"/>
    <w:rsid w:val="00336B94"/>
    <w:rsid w:val="0034172E"/>
    <w:rsid w:val="003853AC"/>
    <w:rsid w:val="00387948"/>
    <w:rsid w:val="00390CC0"/>
    <w:rsid w:val="00393103"/>
    <w:rsid w:val="003A4F31"/>
    <w:rsid w:val="003A6944"/>
    <w:rsid w:val="003B564B"/>
    <w:rsid w:val="003B67F0"/>
    <w:rsid w:val="003B6F3B"/>
    <w:rsid w:val="003D22CA"/>
    <w:rsid w:val="003D4633"/>
    <w:rsid w:val="003E7A11"/>
    <w:rsid w:val="003F1F26"/>
    <w:rsid w:val="003F23F0"/>
    <w:rsid w:val="00404BC1"/>
    <w:rsid w:val="004101D3"/>
    <w:rsid w:val="00423B27"/>
    <w:rsid w:val="00430E10"/>
    <w:rsid w:val="004512A3"/>
    <w:rsid w:val="00454BB7"/>
    <w:rsid w:val="00454BC5"/>
    <w:rsid w:val="00473A4C"/>
    <w:rsid w:val="0048771E"/>
    <w:rsid w:val="004922A0"/>
    <w:rsid w:val="004973C6"/>
    <w:rsid w:val="004B10A5"/>
    <w:rsid w:val="004C054A"/>
    <w:rsid w:val="004C6EE6"/>
    <w:rsid w:val="004D02AE"/>
    <w:rsid w:val="004D0D62"/>
    <w:rsid w:val="004E05A6"/>
    <w:rsid w:val="004E25A6"/>
    <w:rsid w:val="004E5A44"/>
    <w:rsid w:val="005007BE"/>
    <w:rsid w:val="00502B0B"/>
    <w:rsid w:val="00502E83"/>
    <w:rsid w:val="0050553E"/>
    <w:rsid w:val="0050636D"/>
    <w:rsid w:val="00513E8A"/>
    <w:rsid w:val="00525A7D"/>
    <w:rsid w:val="00544651"/>
    <w:rsid w:val="0055602E"/>
    <w:rsid w:val="00570DCA"/>
    <w:rsid w:val="005807C5"/>
    <w:rsid w:val="005A1C78"/>
    <w:rsid w:val="005A301A"/>
    <w:rsid w:val="005B071D"/>
    <w:rsid w:val="005B1386"/>
    <w:rsid w:val="005D5F1B"/>
    <w:rsid w:val="005E6AA9"/>
    <w:rsid w:val="005F00DE"/>
    <w:rsid w:val="005F2588"/>
    <w:rsid w:val="005F2FE6"/>
    <w:rsid w:val="00622057"/>
    <w:rsid w:val="00623E45"/>
    <w:rsid w:val="00643BBA"/>
    <w:rsid w:val="00670B81"/>
    <w:rsid w:val="00675919"/>
    <w:rsid w:val="0068482F"/>
    <w:rsid w:val="00684BFC"/>
    <w:rsid w:val="0069158F"/>
    <w:rsid w:val="006A54E2"/>
    <w:rsid w:val="006A591B"/>
    <w:rsid w:val="006A6C22"/>
    <w:rsid w:val="006B6C29"/>
    <w:rsid w:val="006C07D1"/>
    <w:rsid w:val="006C45DE"/>
    <w:rsid w:val="006D3B78"/>
    <w:rsid w:val="006D6077"/>
    <w:rsid w:val="006D74DA"/>
    <w:rsid w:val="006E1557"/>
    <w:rsid w:val="006E483F"/>
    <w:rsid w:val="006E7ACB"/>
    <w:rsid w:val="006E7D86"/>
    <w:rsid w:val="00700B6F"/>
    <w:rsid w:val="007134A4"/>
    <w:rsid w:val="00717420"/>
    <w:rsid w:val="007220C8"/>
    <w:rsid w:val="00723B8A"/>
    <w:rsid w:val="0073541C"/>
    <w:rsid w:val="00741C6D"/>
    <w:rsid w:val="00761C7E"/>
    <w:rsid w:val="007676BC"/>
    <w:rsid w:val="007955E8"/>
    <w:rsid w:val="007A11FA"/>
    <w:rsid w:val="007B1E2A"/>
    <w:rsid w:val="007B7A57"/>
    <w:rsid w:val="007D6933"/>
    <w:rsid w:val="007E245C"/>
    <w:rsid w:val="00801F64"/>
    <w:rsid w:val="008029E2"/>
    <w:rsid w:val="00811A46"/>
    <w:rsid w:val="008139C8"/>
    <w:rsid w:val="00815560"/>
    <w:rsid w:val="00832B73"/>
    <w:rsid w:val="0083530E"/>
    <w:rsid w:val="00836EAD"/>
    <w:rsid w:val="00840419"/>
    <w:rsid w:val="00841CB4"/>
    <w:rsid w:val="0086163E"/>
    <w:rsid w:val="008746DD"/>
    <w:rsid w:val="00886CD8"/>
    <w:rsid w:val="008A21C6"/>
    <w:rsid w:val="008A2346"/>
    <w:rsid w:val="008A61E4"/>
    <w:rsid w:val="008B0122"/>
    <w:rsid w:val="008B181F"/>
    <w:rsid w:val="008B4C2B"/>
    <w:rsid w:val="008C58A2"/>
    <w:rsid w:val="008D05D8"/>
    <w:rsid w:val="008F06D5"/>
    <w:rsid w:val="008F1753"/>
    <w:rsid w:val="0090478C"/>
    <w:rsid w:val="00910D61"/>
    <w:rsid w:val="00910FBE"/>
    <w:rsid w:val="00934C50"/>
    <w:rsid w:val="00936E6F"/>
    <w:rsid w:val="00937D3E"/>
    <w:rsid w:val="00944181"/>
    <w:rsid w:val="00962D76"/>
    <w:rsid w:val="00963DEC"/>
    <w:rsid w:val="00966FA9"/>
    <w:rsid w:val="009849AD"/>
    <w:rsid w:val="00984C65"/>
    <w:rsid w:val="0098581E"/>
    <w:rsid w:val="009903E6"/>
    <w:rsid w:val="009958AC"/>
    <w:rsid w:val="009A3084"/>
    <w:rsid w:val="009B5A22"/>
    <w:rsid w:val="009C63D4"/>
    <w:rsid w:val="009C73C4"/>
    <w:rsid w:val="009D37FF"/>
    <w:rsid w:val="009E16A0"/>
    <w:rsid w:val="009E25E1"/>
    <w:rsid w:val="009E2B24"/>
    <w:rsid w:val="00A00E02"/>
    <w:rsid w:val="00A05431"/>
    <w:rsid w:val="00A12F7D"/>
    <w:rsid w:val="00A40ECB"/>
    <w:rsid w:val="00A43094"/>
    <w:rsid w:val="00A64D48"/>
    <w:rsid w:val="00A67045"/>
    <w:rsid w:val="00A71761"/>
    <w:rsid w:val="00A76F05"/>
    <w:rsid w:val="00A8165D"/>
    <w:rsid w:val="00A9220D"/>
    <w:rsid w:val="00A95897"/>
    <w:rsid w:val="00AA508D"/>
    <w:rsid w:val="00AA546E"/>
    <w:rsid w:val="00AB2C7B"/>
    <w:rsid w:val="00AB4F14"/>
    <w:rsid w:val="00AC1E3B"/>
    <w:rsid w:val="00AC5606"/>
    <w:rsid w:val="00AE36EB"/>
    <w:rsid w:val="00AE7C3B"/>
    <w:rsid w:val="00B16471"/>
    <w:rsid w:val="00B334F3"/>
    <w:rsid w:val="00B627B7"/>
    <w:rsid w:val="00B66109"/>
    <w:rsid w:val="00B67691"/>
    <w:rsid w:val="00B7057D"/>
    <w:rsid w:val="00B73DB8"/>
    <w:rsid w:val="00B85FBC"/>
    <w:rsid w:val="00B925AA"/>
    <w:rsid w:val="00BA7FC1"/>
    <w:rsid w:val="00BB0CC0"/>
    <w:rsid w:val="00BB0FE1"/>
    <w:rsid w:val="00BC6032"/>
    <w:rsid w:val="00BE0D14"/>
    <w:rsid w:val="00BE6BA6"/>
    <w:rsid w:val="00BE7F92"/>
    <w:rsid w:val="00BF2F97"/>
    <w:rsid w:val="00BF381A"/>
    <w:rsid w:val="00C01CC7"/>
    <w:rsid w:val="00C05B00"/>
    <w:rsid w:val="00C13E0C"/>
    <w:rsid w:val="00C15747"/>
    <w:rsid w:val="00C2063F"/>
    <w:rsid w:val="00C57B75"/>
    <w:rsid w:val="00C60CB5"/>
    <w:rsid w:val="00C62ED0"/>
    <w:rsid w:val="00C70C11"/>
    <w:rsid w:val="00C72F29"/>
    <w:rsid w:val="00C77B23"/>
    <w:rsid w:val="00C87EF1"/>
    <w:rsid w:val="00C96F5A"/>
    <w:rsid w:val="00CA0CDB"/>
    <w:rsid w:val="00CA4194"/>
    <w:rsid w:val="00CA61AA"/>
    <w:rsid w:val="00CC2E61"/>
    <w:rsid w:val="00CD384B"/>
    <w:rsid w:val="00CD662B"/>
    <w:rsid w:val="00CE6A7A"/>
    <w:rsid w:val="00D03A7E"/>
    <w:rsid w:val="00D04F48"/>
    <w:rsid w:val="00D072D6"/>
    <w:rsid w:val="00D31894"/>
    <w:rsid w:val="00D31F6F"/>
    <w:rsid w:val="00D33197"/>
    <w:rsid w:val="00D427A8"/>
    <w:rsid w:val="00D45833"/>
    <w:rsid w:val="00D53398"/>
    <w:rsid w:val="00D57FC9"/>
    <w:rsid w:val="00D6224B"/>
    <w:rsid w:val="00D66012"/>
    <w:rsid w:val="00D67370"/>
    <w:rsid w:val="00D73806"/>
    <w:rsid w:val="00D74173"/>
    <w:rsid w:val="00D862E7"/>
    <w:rsid w:val="00D86BD8"/>
    <w:rsid w:val="00D90AF9"/>
    <w:rsid w:val="00DA614E"/>
    <w:rsid w:val="00DC5767"/>
    <w:rsid w:val="00DC71A2"/>
    <w:rsid w:val="00DD5F48"/>
    <w:rsid w:val="00DE0B1C"/>
    <w:rsid w:val="00DE16C2"/>
    <w:rsid w:val="00DE359B"/>
    <w:rsid w:val="00DE3ADD"/>
    <w:rsid w:val="00DE50A4"/>
    <w:rsid w:val="00DE5A92"/>
    <w:rsid w:val="00E00011"/>
    <w:rsid w:val="00E0129B"/>
    <w:rsid w:val="00E02108"/>
    <w:rsid w:val="00E15908"/>
    <w:rsid w:val="00E238D1"/>
    <w:rsid w:val="00E27CD2"/>
    <w:rsid w:val="00E33A20"/>
    <w:rsid w:val="00E50301"/>
    <w:rsid w:val="00E53900"/>
    <w:rsid w:val="00E6331F"/>
    <w:rsid w:val="00E804E2"/>
    <w:rsid w:val="00E85F42"/>
    <w:rsid w:val="00EA1C73"/>
    <w:rsid w:val="00EB1BC4"/>
    <w:rsid w:val="00EB2E5D"/>
    <w:rsid w:val="00EB3986"/>
    <w:rsid w:val="00EB4517"/>
    <w:rsid w:val="00EB4A63"/>
    <w:rsid w:val="00EB60A2"/>
    <w:rsid w:val="00ED71DA"/>
    <w:rsid w:val="00EE017C"/>
    <w:rsid w:val="00EF4129"/>
    <w:rsid w:val="00F16014"/>
    <w:rsid w:val="00F445A5"/>
    <w:rsid w:val="00F45087"/>
    <w:rsid w:val="00F45495"/>
    <w:rsid w:val="00F46969"/>
    <w:rsid w:val="00F612FC"/>
    <w:rsid w:val="00F672C4"/>
    <w:rsid w:val="00F86716"/>
    <w:rsid w:val="00F91F47"/>
    <w:rsid w:val="00FA2810"/>
    <w:rsid w:val="00FA74C6"/>
    <w:rsid w:val="00FB0355"/>
    <w:rsid w:val="00FB291A"/>
    <w:rsid w:val="00FB2BF1"/>
    <w:rsid w:val="00FC2B92"/>
    <w:rsid w:val="00FC6391"/>
    <w:rsid w:val="00FD064E"/>
    <w:rsid w:val="00FE2DBA"/>
    <w:rsid w:val="00FE65E2"/>
    <w:rsid w:val="00FE72CE"/>
    <w:rsid w:val="00FF5B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153F685A-F3EA-4582-95CC-B868CC510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53AC"/>
    <w:pPr>
      <w:autoSpaceDE w:val="0"/>
      <w:autoSpaceDN w:val="0"/>
      <w:adjustRightInd w:val="0"/>
    </w:pPr>
    <w:rPr>
      <w:rFonts w:ascii="Arial" w:hAnsi="Arial" w:cs="Arial"/>
    </w:rPr>
  </w:style>
  <w:style w:type="paragraph" w:styleId="Heading1">
    <w:name w:val="heading 1"/>
    <w:basedOn w:val="Normal"/>
    <w:next w:val="Normal"/>
    <w:link w:val="Heading1Char"/>
    <w:qFormat/>
    <w:rsid w:val="006C45DE"/>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EA1C73"/>
    <w:pPr>
      <w:tabs>
        <w:tab w:val="center" w:pos="4680"/>
        <w:tab w:val="right" w:pos="9360"/>
      </w:tabs>
    </w:pPr>
  </w:style>
  <w:style w:type="character" w:customStyle="1" w:styleId="HeaderChar">
    <w:name w:val="Header Char"/>
    <w:link w:val="Header"/>
    <w:uiPriority w:val="99"/>
    <w:rsid w:val="00EA1C73"/>
    <w:rPr>
      <w:rFonts w:ascii="Arial" w:hAnsi="Arial" w:cs="Arial"/>
      <w:sz w:val="20"/>
      <w:szCs w:val="20"/>
    </w:rPr>
  </w:style>
  <w:style w:type="paragraph" w:styleId="Footer">
    <w:name w:val="footer"/>
    <w:basedOn w:val="Normal"/>
    <w:link w:val="FooterChar"/>
    <w:uiPriority w:val="99"/>
    <w:unhideWhenUsed/>
    <w:rsid w:val="00EA1C73"/>
    <w:pPr>
      <w:tabs>
        <w:tab w:val="center" w:pos="4680"/>
        <w:tab w:val="right" w:pos="9360"/>
      </w:tabs>
    </w:pPr>
  </w:style>
  <w:style w:type="character" w:customStyle="1" w:styleId="FooterChar">
    <w:name w:val="Footer Char"/>
    <w:link w:val="Footer"/>
    <w:uiPriority w:val="99"/>
    <w:rsid w:val="00EA1C73"/>
    <w:rPr>
      <w:rFonts w:ascii="Arial" w:hAnsi="Arial" w:cs="Arial"/>
      <w:sz w:val="20"/>
      <w:szCs w:val="20"/>
    </w:rPr>
  </w:style>
  <w:style w:type="character" w:styleId="Hyperlink">
    <w:name w:val="Hyperlink"/>
    <w:uiPriority w:val="99"/>
    <w:unhideWhenUsed/>
    <w:rsid w:val="00B627B7"/>
    <w:rPr>
      <w:color w:val="0000FF"/>
      <w:u w:val="single"/>
    </w:rPr>
  </w:style>
  <w:style w:type="table" w:styleId="LightShading-Accent1">
    <w:name w:val="Light Shading Accent 1"/>
    <w:basedOn w:val="TableNormal"/>
    <w:uiPriority w:val="60"/>
    <w:rsid w:val="009849AD"/>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7134A4"/>
    <w:rPr>
      <w:rFonts w:ascii="Tahoma" w:hAnsi="Tahoma" w:cs="Tahoma"/>
      <w:sz w:val="16"/>
      <w:szCs w:val="16"/>
    </w:rPr>
  </w:style>
  <w:style w:type="character" w:styleId="PageNumber">
    <w:name w:val="page number"/>
    <w:basedOn w:val="DefaultParagraphFont"/>
    <w:rsid w:val="00B66109"/>
  </w:style>
  <w:style w:type="paragraph" w:customStyle="1" w:styleId="Requirement">
    <w:name w:val="Requirement"/>
    <w:basedOn w:val="List2"/>
    <w:autoRedefine/>
    <w:rsid w:val="00BB0CC0"/>
    <w:pPr>
      <w:tabs>
        <w:tab w:val="left" w:pos="450"/>
      </w:tabs>
      <w:autoSpaceDE/>
      <w:autoSpaceDN/>
      <w:adjustRightInd/>
      <w:spacing w:after="120"/>
      <w:ind w:left="1170" w:hanging="1170"/>
    </w:pPr>
    <w:rPr>
      <w:rFonts w:ascii="Times New Roman" w:hAnsi="Times New Roman" w:cs="Times New Roman"/>
      <w:sz w:val="24"/>
      <w:szCs w:val="24"/>
    </w:rPr>
  </w:style>
  <w:style w:type="paragraph" w:styleId="List2">
    <w:name w:val="List 2"/>
    <w:basedOn w:val="Normal"/>
    <w:rsid w:val="00936E6F"/>
    <w:pPr>
      <w:ind w:left="720" w:hanging="360"/>
    </w:pPr>
  </w:style>
  <w:style w:type="paragraph" w:customStyle="1" w:styleId="BodyIndent1">
    <w:name w:val="Body Indent 1"/>
    <w:basedOn w:val="Normal"/>
    <w:rsid w:val="00936E6F"/>
    <w:pPr>
      <w:autoSpaceDE/>
      <w:autoSpaceDN/>
      <w:adjustRightInd/>
      <w:spacing w:after="120"/>
      <w:ind w:left="936"/>
    </w:pPr>
    <w:rPr>
      <w:rFonts w:ascii="Times New Roman" w:hAnsi="Times New Roman" w:cs="Times New Roman"/>
      <w:sz w:val="22"/>
      <w:szCs w:val="24"/>
    </w:rPr>
  </w:style>
  <w:style w:type="character" w:styleId="CommentReference">
    <w:name w:val="annotation reference"/>
    <w:semiHidden/>
    <w:rsid w:val="00387948"/>
    <w:rPr>
      <w:sz w:val="16"/>
      <w:szCs w:val="16"/>
    </w:rPr>
  </w:style>
  <w:style w:type="paragraph" w:styleId="CommentText">
    <w:name w:val="annotation text"/>
    <w:basedOn w:val="Normal"/>
    <w:semiHidden/>
    <w:rsid w:val="00387948"/>
  </w:style>
  <w:style w:type="paragraph" w:styleId="CommentSubject">
    <w:name w:val="annotation subject"/>
    <w:basedOn w:val="CommentText"/>
    <w:next w:val="CommentText"/>
    <w:semiHidden/>
    <w:rsid w:val="00387948"/>
    <w:rPr>
      <w:b/>
      <w:bCs/>
    </w:rPr>
  </w:style>
  <w:style w:type="paragraph" w:customStyle="1" w:styleId="StyleBodyText12pt">
    <w:name w:val="Style Body Text + 12 pt"/>
    <w:basedOn w:val="BodyText"/>
    <w:link w:val="StyleBodyText12ptChar"/>
    <w:rsid w:val="00A00E02"/>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sid w:val="00A00E02"/>
    <w:rPr>
      <w:rFonts w:cs="Arial"/>
      <w:sz w:val="24"/>
      <w:szCs w:val="28"/>
      <w:lang w:val="en-US" w:eastAsia="en-US" w:bidi="ar-SA"/>
    </w:rPr>
  </w:style>
  <w:style w:type="paragraph" w:customStyle="1" w:styleId="JBody">
    <w:name w:val="J Body"/>
    <w:basedOn w:val="Normal"/>
    <w:link w:val="JBodyChar"/>
    <w:rsid w:val="00A00E02"/>
    <w:pPr>
      <w:autoSpaceDE/>
      <w:autoSpaceDN/>
      <w:adjustRightInd/>
      <w:spacing w:before="120" w:after="120"/>
    </w:pPr>
    <w:rPr>
      <w:rFonts w:ascii="Times New Roman" w:hAnsi="Times New Roman"/>
      <w:bCs/>
      <w:iCs/>
      <w:sz w:val="24"/>
      <w:szCs w:val="28"/>
    </w:rPr>
  </w:style>
  <w:style w:type="character" w:customStyle="1" w:styleId="JBodyChar">
    <w:name w:val="J Body Char"/>
    <w:link w:val="JBody"/>
    <w:rsid w:val="00A00E02"/>
    <w:rPr>
      <w:rFonts w:cs="Arial"/>
      <w:bCs/>
      <w:iCs/>
      <w:sz w:val="24"/>
      <w:szCs w:val="28"/>
      <w:lang w:val="en-US" w:eastAsia="en-US" w:bidi="ar-SA"/>
    </w:rPr>
  </w:style>
  <w:style w:type="paragraph" w:customStyle="1" w:styleId="Indentedbody">
    <w:name w:val="Indented body"/>
    <w:basedOn w:val="Normal"/>
    <w:rsid w:val="00A00E02"/>
    <w:pPr>
      <w:autoSpaceDE/>
      <w:autoSpaceDN/>
      <w:adjustRightInd/>
      <w:ind w:left="360"/>
    </w:pPr>
    <w:rPr>
      <w:rFonts w:ascii="Times New Roman" w:hAnsi="Times New Roman"/>
      <w:bCs/>
      <w:iCs/>
      <w:color w:val="000000"/>
      <w:sz w:val="28"/>
      <w:szCs w:val="28"/>
    </w:rPr>
  </w:style>
  <w:style w:type="paragraph" w:styleId="BodyText">
    <w:name w:val="Body Text"/>
    <w:basedOn w:val="Normal"/>
    <w:rsid w:val="00A00E02"/>
    <w:pPr>
      <w:spacing w:after="120"/>
    </w:pPr>
  </w:style>
  <w:style w:type="paragraph" w:customStyle="1" w:styleId="Normal0pt">
    <w:name w:val="Normal 0pt"/>
    <w:basedOn w:val="Normal"/>
    <w:rsid w:val="0086163E"/>
    <w:pPr>
      <w:autoSpaceDE/>
      <w:autoSpaceDN/>
      <w:adjustRightInd/>
    </w:pPr>
    <w:rPr>
      <w:rFonts w:ascii="Times New Roman" w:hAnsi="Times New Roman" w:cs="Times New Roman"/>
      <w:sz w:val="22"/>
      <w:szCs w:val="24"/>
    </w:rPr>
  </w:style>
  <w:style w:type="paragraph" w:styleId="ListNumber">
    <w:name w:val="List Number"/>
    <w:basedOn w:val="Normal"/>
    <w:rsid w:val="00717420"/>
    <w:pPr>
      <w:numPr>
        <w:numId w:val="4"/>
      </w:numPr>
    </w:pPr>
  </w:style>
  <w:style w:type="paragraph" w:customStyle="1" w:styleId="Default">
    <w:name w:val="Default"/>
    <w:rsid w:val="008C58A2"/>
    <w:pPr>
      <w:autoSpaceDE w:val="0"/>
      <w:autoSpaceDN w:val="0"/>
      <w:adjustRightInd w:val="0"/>
    </w:pPr>
    <w:rPr>
      <w:color w:val="000000"/>
      <w:sz w:val="24"/>
      <w:szCs w:val="24"/>
    </w:rPr>
  </w:style>
  <w:style w:type="character" w:customStyle="1" w:styleId="BoxText">
    <w:name w:val="Box Text"/>
    <w:rsid w:val="00147533"/>
    <w:rPr>
      <w:rFonts w:ascii="Arial" w:hAnsi="Arial"/>
      <w:b/>
      <w:sz w:val="20"/>
    </w:rPr>
  </w:style>
  <w:style w:type="paragraph" w:customStyle="1" w:styleId="FERCparanumber">
    <w:name w:val="FERC paranumber"/>
    <w:basedOn w:val="Normal"/>
    <w:link w:val="FERCparanumberChar1"/>
    <w:rsid w:val="008A2346"/>
    <w:pPr>
      <w:numPr>
        <w:numId w:val="8"/>
      </w:numPr>
      <w:spacing w:after="240"/>
    </w:pPr>
    <w:rPr>
      <w:rFonts w:ascii="Times New Roman" w:hAnsi="Times New Roman" w:cs="Times New Roman"/>
      <w:sz w:val="26"/>
      <w:szCs w:val="24"/>
    </w:rPr>
  </w:style>
  <w:style w:type="character" w:customStyle="1" w:styleId="FERCparanumberChar1">
    <w:name w:val="FERC paranumber Char1"/>
    <w:link w:val="FERCparanumber"/>
    <w:rsid w:val="008A2346"/>
    <w:rPr>
      <w:sz w:val="26"/>
      <w:szCs w:val="24"/>
      <w:lang w:val="en-US" w:eastAsia="en-US" w:bidi="ar-SA"/>
    </w:rPr>
  </w:style>
  <w:style w:type="paragraph" w:styleId="ListParagraph">
    <w:name w:val="List Paragraph"/>
    <w:basedOn w:val="Normal"/>
    <w:uiPriority w:val="34"/>
    <w:qFormat/>
    <w:rsid w:val="00A71761"/>
    <w:pPr>
      <w:ind w:left="720"/>
    </w:pPr>
  </w:style>
  <w:style w:type="paragraph" w:styleId="NormalWeb">
    <w:name w:val="Normal (Web)"/>
    <w:basedOn w:val="Normal"/>
    <w:uiPriority w:val="99"/>
    <w:unhideWhenUsed/>
    <w:rsid w:val="0098581E"/>
    <w:pPr>
      <w:autoSpaceDE/>
      <w:autoSpaceDN/>
      <w:adjustRightInd/>
      <w:spacing w:before="100" w:beforeAutospacing="1" w:after="100" w:afterAutospacing="1"/>
    </w:pPr>
    <w:rPr>
      <w:rFonts w:ascii="Times New Roman" w:hAnsi="Times New Roman" w:cs="Times New Roman"/>
      <w:sz w:val="24"/>
      <w:szCs w:val="24"/>
    </w:rPr>
  </w:style>
  <w:style w:type="character" w:customStyle="1" w:styleId="Heading1Char">
    <w:name w:val="Heading 1 Char"/>
    <w:link w:val="Heading1"/>
    <w:rsid w:val="006C45DE"/>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8D05D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14987">
      <w:bodyDiv w:val="1"/>
      <w:marLeft w:val="0"/>
      <w:marRight w:val="0"/>
      <w:marTop w:val="0"/>
      <w:marBottom w:val="0"/>
      <w:divBdr>
        <w:top w:val="none" w:sz="0" w:space="0" w:color="auto"/>
        <w:left w:val="none" w:sz="0" w:space="0" w:color="auto"/>
        <w:bottom w:val="none" w:sz="0" w:space="0" w:color="auto"/>
        <w:right w:val="none" w:sz="0" w:space="0" w:color="auto"/>
      </w:divBdr>
    </w:div>
    <w:div w:id="18627616">
      <w:bodyDiv w:val="1"/>
      <w:marLeft w:val="0"/>
      <w:marRight w:val="0"/>
      <w:marTop w:val="0"/>
      <w:marBottom w:val="0"/>
      <w:divBdr>
        <w:top w:val="none" w:sz="0" w:space="0" w:color="auto"/>
        <w:left w:val="none" w:sz="0" w:space="0" w:color="auto"/>
        <w:bottom w:val="none" w:sz="0" w:space="0" w:color="auto"/>
        <w:right w:val="none" w:sz="0" w:space="0" w:color="auto"/>
      </w:divBdr>
    </w:div>
    <w:div w:id="19161913">
      <w:bodyDiv w:val="1"/>
      <w:marLeft w:val="0"/>
      <w:marRight w:val="0"/>
      <w:marTop w:val="0"/>
      <w:marBottom w:val="0"/>
      <w:divBdr>
        <w:top w:val="none" w:sz="0" w:space="0" w:color="auto"/>
        <w:left w:val="none" w:sz="0" w:space="0" w:color="auto"/>
        <w:bottom w:val="none" w:sz="0" w:space="0" w:color="auto"/>
        <w:right w:val="none" w:sz="0" w:space="0" w:color="auto"/>
      </w:divBdr>
    </w:div>
    <w:div w:id="38091901">
      <w:bodyDiv w:val="1"/>
      <w:marLeft w:val="0"/>
      <w:marRight w:val="0"/>
      <w:marTop w:val="0"/>
      <w:marBottom w:val="0"/>
      <w:divBdr>
        <w:top w:val="none" w:sz="0" w:space="0" w:color="auto"/>
        <w:left w:val="none" w:sz="0" w:space="0" w:color="auto"/>
        <w:bottom w:val="none" w:sz="0" w:space="0" w:color="auto"/>
        <w:right w:val="none" w:sz="0" w:space="0" w:color="auto"/>
      </w:divBdr>
    </w:div>
    <w:div w:id="42407033">
      <w:bodyDiv w:val="1"/>
      <w:marLeft w:val="0"/>
      <w:marRight w:val="0"/>
      <w:marTop w:val="0"/>
      <w:marBottom w:val="0"/>
      <w:divBdr>
        <w:top w:val="none" w:sz="0" w:space="0" w:color="auto"/>
        <w:left w:val="none" w:sz="0" w:space="0" w:color="auto"/>
        <w:bottom w:val="none" w:sz="0" w:space="0" w:color="auto"/>
        <w:right w:val="none" w:sz="0" w:space="0" w:color="auto"/>
      </w:divBdr>
    </w:div>
    <w:div w:id="106504665">
      <w:bodyDiv w:val="1"/>
      <w:marLeft w:val="0"/>
      <w:marRight w:val="0"/>
      <w:marTop w:val="0"/>
      <w:marBottom w:val="0"/>
      <w:divBdr>
        <w:top w:val="none" w:sz="0" w:space="0" w:color="auto"/>
        <w:left w:val="none" w:sz="0" w:space="0" w:color="auto"/>
        <w:bottom w:val="none" w:sz="0" w:space="0" w:color="auto"/>
        <w:right w:val="none" w:sz="0" w:space="0" w:color="auto"/>
      </w:divBdr>
    </w:div>
    <w:div w:id="132792356">
      <w:bodyDiv w:val="1"/>
      <w:marLeft w:val="0"/>
      <w:marRight w:val="0"/>
      <w:marTop w:val="0"/>
      <w:marBottom w:val="0"/>
      <w:divBdr>
        <w:top w:val="none" w:sz="0" w:space="0" w:color="auto"/>
        <w:left w:val="none" w:sz="0" w:space="0" w:color="auto"/>
        <w:bottom w:val="none" w:sz="0" w:space="0" w:color="auto"/>
        <w:right w:val="none" w:sz="0" w:space="0" w:color="auto"/>
      </w:divBdr>
    </w:div>
    <w:div w:id="140317313">
      <w:bodyDiv w:val="1"/>
      <w:marLeft w:val="0"/>
      <w:marRight w:val="0"/>
      <w:marTop w:val="0"/>
      <w:marBottom w:val="0"/>
      <w:divBdr>
        <w:top w:val="none" w:sz="0" w:space="0" w:color="auto"/>
        <w:left w:val="none" w:sz="0" w:space="0" w:color="auto"/>
        <w:bottom w:val="none" w:sz="0" w:space="0" w:color="auto"/>
        <w:right w:val="none" w:sz="0" w:space="0" w:color="auto"/>
      </w:divBdr>
    </w:div>
    <w:div w:id="154342581">
      <w:bodyDiv w:val="1"/>
      <w:marLeft w:val="0"/>
      <w:marRight w:val="0"/>
      <w:marTop w:val="0"/>
      <w:marBottom w:val="0"/>
      <w:divBdr>
        <w:top w:val="none" w:sz="0" w:space="0" w:color="auto"/>
        <w:left w:val="none" w:sz="0" w:space="0" w:color="auto"/>
        <w:bottom w:val="none" w:sz="0" w:space="0" w:color="auto"/>
        <w:right w:val="none" w:sz="0" w:space="0" w:color="auto"/>
      </w:divBdr>
    </w:div>
    <w:div w:id="200829110">
      <w:bodyDiv w:val="1"/>
      <w:marLeft w:val="0"/>
      <w:marRight w:val="0"/>
      <w:marTop w:val="0"/>
      <w:marBottom w:val="0"/>
      <w:divBdr>
        <w:top w:val="none" w:sz="0" w:space="0" w:color="auto"/>
        <w:left w:val="none" w:sz="0" w:space="0" w:color="auto"/>
        <w:bottom w:val="none" w:sz="0" w:space="0" w:color="auto"/>
        <w:right w:val="none" w:sz="0" w:space="0" w:color="auto"/>
      </w:divBdr>
    </w:div>
    <w:div w:id="229315142">
      <w:bodyDiv w:val="1"/>
      <w:marLeft w:val="0"/>
      <w:marRight w:val="0"/>
      <w:marTop w:val="0"/>
      <w:marBottom w:val="0"/>
      <w:divBdr>
        <w:top w:val="none" w:sz="0" w:space="0" w:color="auto"/>
        <w:left w:val="none" w:sz="0" w:space="0" w:color="auto"/>
        <w:bottom w:val="none" w:sz="0" w:space="0" w:color="auto"/>
        <w:right w:val="none" w:sz="0" w:space="0" w:color="auto"/>
      </w:divBdr>
    </w:div>
    <w:div w:id="242253594">
      <w:bodyDiv w:val="1"/>
      <w:marLeft w:val="0"/>
      <w:marRight w:val="0"/>
      <w:marTop w:val="0"/>
      <w:marBottom w:val="0"/>
      <w:divBdr>
        <w:top w:val="none" w:sz="0" w:space="0" w:color="auto"/>
        <w:left w:val="none" w:sz="0" w:space="0" w:color="auto"/>
        <w:bottom w:val="none" w:sz="0" w:space="0" w:color="auto"/>
        <w:right w:val="none" w:sz="0" w:space="0" w:color="auto"/>
      </w:divBdr>
    </w:div>
    <w:div w:id="244151320">
      <w:bodyDiv w:val="1"/>
      <w:marLeft w:val="0"/>
      <w:marRight w:val="0"/>
      <w:marTop w:val="0"/>
      <w:marBottom w:val="0"/>
      <w:divBdr>
        <w:top w:val="none" w:sz="0" w:space="0" w:color="auto"/>
        <w:left w:val="none" w:sz="0" w:space="0" w:color="auto"/>
        <w:bottom w:val="none" w:sz="0" w:space="0" w:color="auto"/>
        <w:right w:val="none" w:sz="0" w:space="0" w:color="auto"/>
      </w:divBdr>
    </w:div>
    <w:div w:id="286396799">
      <w:bodyDiv w:val="1"/>
      <w:marLeft w:val="0"/>
      <w:marRight w:val="0"/>
      <w:marTop w:val="0"/>
      <w:marBottom w:val="0"/>
      <w:divBdr>
        <w:top w:val="none" w:sz="0" w:space="0" w:color="auto"/>
        <w:left w:val="none" w:sz="0" w:space="0" w:color="auto"/>
        <w:bottom w:val="none" w:sz="0" w:space="0" w:color="auto"/>
        <w:right w:val="none" w:sz="0" w:space="0" w:color="auto"/>
      </w:divBdr>
    </w:div>
    <w:div w:id="299577778">
      <w:bodyDiv w:val="1"/>
      <w:marLeft w:val="0"/>
      <w:marRight w:val="0"/>
      <w:marTop w:val="0"/>
      <w:marBottom w:val="0"/>
      <w:divBdr>
        <w:top w:val="none" w:sz="0" w:space="0" w:color="auto"/>
        <w:left w:val="none" w:sz="0" w:space="0" w:color="auto"/>
        <w:bottom w:val="none" w:sz="0" w:space="0" w:color="auto"/>
        <w:right w:val="none" w:sz="0" w:space="0" w:color="auto"/>
      </w:divBdr>
    </w:div>
    <w:div w:id="322320030">
      <w:bodyDiv w:val="1"/>
      <w:marLeft w:val="0"/>
      <w:marRight w:val="0"/>
      <w:marTop w:val="0"/>
      <w:marBottom w:val="0"/>
      <w:divBdr>
        <w:top w:val="none" w:sz="0" w:space="0" w:color="auto"/>
        <w:left w:val="none" w:sz="0" w:space="0" w:color="auto"/>
        <w:bottom w:val="none" w:sz="0" w:space="0" w:color="auto"/>
        <w:right w:val="none" w:sz="0" w:space="0" w:color="auto"/>
      </w:divBdr>
    </w:div>
    <w:div w:id="377439610">
      <w:bodyDiv w:val="1"/>
      <w:marLeft w:val="0"/>
      <w:marRight w:val="0"/>
      <w:marTop w:val="0"/>
      <w:marBottom w:val="0"/>
      <w:divBdr>
        <w:top w:val="none" w:sz="0" w:space="0" w:color="auto"/>
        <w:left w:val="none" w:sz="0" w:space="0" w:color="auto"/>
        <w:bottom w:val="none" w:sz="0" w:space="0" w:color="auto"/>
        <w:right w:val="none" w:sz="0" w:space="0" w:color="auto"/>
      </w:divBdr>
    </w:div>
    <w:div w:id="455803325">
      <w:bodyDiv w:val="1"/>
      <w:marLeft w:val="0"/>
      <w:marRight w:val="0"/>
      <w:marTop w:val="0"/>
      <w:marBottom w:val="0"/>
      <w:divBdr>
        <w:top w:val="none" w:sz="0" w:space="0" w:color="auto"/>
        <w:left w:val="none" w:sz="0" w:space="0" w:color="auto"/>
        <w:bottom w:val="none" w:sz="0" w:space="0" w:color="auto"/>
        <w:right w:val="none" w:sz="0" w:space="0" w:color="auto"/>
      </w:divBdr>
    </w:div>
    <w:div w:id="479614950">
      <w:bodyDiv w:val="1"/>
      <w:marLeft w:val="0"/>
      <w:marRight w:val="0"/>
      <w:marTop w:val="0"/>
      <w:marBottom w:val="0"/>
      <w:divBdr>
        <w:top w:val="none" w:sz="0" w:space="0" w:color="auto"/>
        <w:left w:val="none" w:sz="0" w:space="0" w:color="auto"/>
        <w:bottom w:val="none" w:sz="0" w:space="0" w:color="auto"/>
        <w:right w:val="none" w:sz="0" w:space="0" w:color="auto"/>
      </w:divBdr>
    </w:div>
    <w:div w:id="488133408">
      <w:bodyDiv w:val="1"/>
      <w:marLeft w:val="0"/>
      <w:marRight w:val="0"/>
      <w:marTop w:val="0"/>
      <w:marBottom w:val="0"/>
      <w:divBdr>
        <w:top w:val="none" w:sz="0" w:space="0" w:color="auto"/>
        <w:left w:val="none" w:sz="0" w:space="0" w:color="auto"/>
        <w:bottom w:val="none" w:sz="0" w:space="0" w:color="auto"/>
        <w:right w:val="none" w:sz="0" w:space="0" w:color="auto"/>
      </w:divBdr>
    </w:div>
    <w:div w:id="504974384">
      <w:bodyDiv w:val="1"/>
      <w:marLeft w:val="0"/>
      <w:marRight w:val="0"/>
      <w:marTop w:val="0"/>
      <w:marBottom w:val="0"/>
      <w:divBdr>
        <w:top w:val="none" w:sz="0" w:space="0" w:color="auto"/>
        <w:left w:val="none" w:sz="0" w:space="0" w:color="auto"/>
        <w:bottom w:val="none" w:sz="0" w:space="0" w:color="auto"/>
        <w:right w:val="none" w:sz="0" w:space="0" w:color="auto"/>
      </w:divBdr>
    </w:div>
    <w:div w:id="505556969">
      <w:bodyDiv w:val="1"/>
      <w:marLeft w:val="0"/>
      <w:marRight w:val="0"/>
      <w:marTop w:val="0"/>
      <w:marBottom w:val="0"/>
      <w:divBdr>
        <w:top w:val="none" w:sz="0" w:space="0" w:color="auto"/>
        <w:left w:val="none" w:sz="0" w:space="0" w:color="auto"/>
        <w:bottom w:val="none" w:sz="0" w:space="0" w:color="auto"/>
        <w:right w:val="none" w:sz="0" w:space="0" w:color="auto"/>
      </w:divBdr>
    </w:div>
    <w:div w:id="534123277">
      <w:bodyDiv w:val="1"/>
      <w:marLeft w:val="0"/>
      <w:marRight w:val="0"/>
      <w:marTop w:val="0"/>
      <w:marBottom w:val="0"/>
      <w:divBdr>
        <w:top w:val="none" w:sz="0" w:space="0" w:color="auto"/>
        <w:left w:val="none" w:sz="0" w:space="0" w:color="auto"/>
        <w:bottom w:val="none" w:sz="0" w:space="0" w:color="auto"/>
        <w:right w:val="none" w:sz="0" w:space="0" w:color="auto"/>
      </w:divBdr>
    </w:div>
    <w:div w:id="550583245">
      <w:bodyDiv w:val="1"/>
      <w:marLeft w:val="0"/>
      <w:marRight w:val="0"/>
      <w:marTop w:val="0"/>
      <w:marBottom w:val="0"/>
      <w:divBdr>
        <w:top w:val="none" w:sz="0" w:space="0" w:color="auto"/>
        <w:left w:val="none" w:sz="0" w:space="0" w:color="auto"/>
        <w:bottom w:val="none" w:sz="0" w:space="0" w:color="auto"/>
        <w:right w:val="none" w:sz="0" w:space="0" w:color="auto"/>
      </w:divBdr>
    </w:div>
    <w:div w:id="622347130">
      <w:bodyDiv w:val="1"/>
      <w:marLeft w:val="0"/>
      <w:marRight w:val="0"/>
      <w:marTop w:val="0"/>
      <w:marBottom w:val="0"/>
      <w:divBdr>
        <w:top w:val="none" w:sz="0" w:space="0" w:color="auto"/>
        <w:left w:val="none" w:sz="0" w:space="0" w:color="auto"/>
        <w:bottom w:val="none" w:sz="0" w:space="0" w:color="auto"/>
        <w:right w:val="none" w:sz="0" w:space="0" w:color="auto"/>
      </w:divBdr>
    </w:div>
    <w:div w:id="649942763">
      <w:bodyDiv w:val="1"/>
      <w:marLeft w:val="0"/>
      <w:marRight w:val="0"/>
      <w:marTop w:val="0"/>
      <w:marBottom w:val="0"/>
      <w:divBdr>
        <w:top w:val="none" w:sz="0" w:space="0" w:color="auto"/>
        <w:left w:val="none" w:sz="0" w:space="0" w:color="auto"/>
        <w:bottom w:val="none" w:sz="0" w:space="0" w:color="auto"/>
        <w:right w:val="none" w:sz="0" w:space="0" w:color="auto"/>
      </w:divBdr>
    </w:div>
    <w:div w:id="651101467">
      <w:bodyDiv w:val="1"/>
      <w:marLeft w:val="0"/>
      <w:marRight w:val="0"/>
      <w:marTop w:val="0"/>
      <w:marBottom w:val="0"/>
      <w:divBdr>
        <w:top w:val="none" w:sz="0" w:space="0" w:color="auto"/>
        <w:left w:val="none" w:sz="0" w:space="0" w:color="auto"/>
        <w:bottom w:val="none" w:sz="0" w:space="0" w:color="auto"/>
        <w:right w:val="none" w:sz="0" w:space="0" w:color="auto"/>
      </w:divBdr>
    </w:div>
    <w:div w:id="662663051">
      <w:bodyDiv w:val="1"/>
      <w:marLeft w:val="0"/>
      <w:marRight w:val="0"/>
      <w:marTop w:val="0"/>
      <w:marBottom w:val="0"/>
      <w:divBdr>
        <w:top w:val="none" w:sz="0" w:space="0" w:color="auto"/>
        <w:left w:val="none" w:sz="0" w:space="0" w:color="auto"/>
        <w:bottom w:val="none" w:sz="0" w:space="0" w:color="auto"/>
        <w:right w:val="none" w:sz="0" w:space="0" w:color="auto"/>
      </w:divBdr>
      <w:divsChild>
        <w:div w:id="25758451">
          <w:marLeft w:val="0"/>
          <w:marRight w:val="0"/>
          <w:marTop w:val="0"/>
          <w:marBottom w:val="0"/>
          <w:divBdr>
            <w:top w:val="none" w:sz="0" w:space="0" w:color="auto"/>
            <w:left w:val="none" w:sz="0" w:space="0" w:color="auto"/>
            <w:bottom w:val="none" w:sz="0" w:space="0" w:color="auto"/>
            <w:right w:val="none" w:sz="0" w:space="0" w:color="auto"/>
          </w:divBdr>
          <w:divsChild>
            <w:div w:id="912549852">
              <w:marLeft w:val="0"/>
              <w:marRight w:val="0"/>
              <w:marTop w:val="0"/>
              <w:marBottom w:val="0"/>
              <w:divBdr>
                <w:top w:val="none" w:sz="0" w:space="0" w:color="auto"/>
                <w:left w:val="none" w:sz="0" w:space="0" w:color="auto"/>
                <w:bottom w:val="none" w:sz="0" w:space="0" w:color="auto"/>
                <w:right w:val="none" w:sz="0" w:space="0" w:color="auto"/>
              </w:divBdr>
              <w:divsChild>
                <w:div w:id="1498957513">
                  <w:marLeft w:val="0"/>
                  <w:marRight w:val="0"/>
                  <w:marTop w:val="0"/>
                  <w:marBottom w:val="0"/>
                  <w:divBdr>
                    <w:top w:val="none" w:sz="0" w:space="0" w:color="auto"/>
                    <w:left w:val="none" w:sz="0" w:space="0" w:color="auto"/>
                    <w:bottom w:val="none" w:sz="0" w:space="0" w:color="auto"/>
                    <w:right w:val="none" w:sz="0" w:space="0" w:color="auto"/>
                  </w:divBdr>
                  <w:divsChild>
                    <w:div w:id="1228226940">
                      <w:marLeft w:val="0"/>
                      <w:marRight w:val="0"/>
                      <w:marTop w:val="0"/>
                      <w:marBottom w:val="0"/>
                      <w:divBdr>
                        <w:top w:val="none" w:sz="0" w:space="0" w:color="auto"/>
                        <w:left w:val="none" w:sz="0" w:space="0" w:color="auto"/>
                        <w:bottom w:val="none" w:sz="0" w:space="0" w:color="auto"/>
                        <w:right w:val="none" w:sz="0" w:space="0" w:color="auto"/>
                      </w:divBdr>
                      <w:divsChild>
                        <w:div w:id="1325816700">
                          <w:marLeft w:val="0"/>
                          <w:marRight w:val="0"/>
                          <w:marTop w:val="0"/>
                          <w:marBottom w:val="0"/>
                          <w:divBdr>
                            <w:top w:val="none" w:sz="0" w:space="0" w:color="auto"/>
                            <w:left w:val="none" w:sz="0" w:space="0" w:color="auto"/>
                            <w:bottom w:val="none" w:sz="0" w:space="0" w:color="auto"/>
                            <w:right w:val="none" w:sz="0" w:space="0" w:color="auto"/>
                          </w:divBdr>
                          <w:divsChild>
                            <w:div w:id="509873762">
                              <w:blockQuote w:val="1"/>
                              <w:marLeft w:val="720"/>
                              <w:marRight w:val="720"/>
                              <w:marTop w:val="100"/>
                              <w:marBottom w:val="100"/>
                              <w:divBdr>
                                <w:top w:val="none" w:sz="0" w:space="0" w:color="auto"/>
                                <w:left w:val="none" w:sz="0" w:space="0" w:color="auto"/>
                                <w:bottom w:val="none" w:sz="0" w:space="0" w:color="auto"/>
                                <w:right w:val="none" w:sz="0" w:space="0" w:color="auto"/>
                              </w:divBdr>
                            </w:div>
                            <w:div w:id="629627798">
                              <w:blockQuote w:val="1"/>
                              <w:marLeft w:val="720"/>
                              <w:marRight w:val="720"/>
                              <w:marTop w:val="100"/>
                              <w:marBottom w:val="100"/>
                              <w:divBdr>
                                <w:top w:val="none" w:sz="0" w:space="0" w:color="auto"/>
                                <w:left w:val="none" w:sz="0" w:space="0" w:color="auto"/>
                                <w:bottom w:val="none" w:sz="0" w:space="0" w:color="auto"/>
                                <w:right w:val="none" w:sz="0" w:space="0" w:color="auto"/>
                              </w:divBdr>
                            </w:div>
                            <w:div w:id="1180848229">
                              <w:blockQuote w:val="1"/>
                              <w:marLeft w:val="720"/>
                              <w:marRight w:val="720"/>
                              <w:marTop w:val="100"/>
                              <w:marBottom w:val="100"/>
                              <w:divBdr>
                                <w:top w:val="none" w:sz="0" w:space="0" w:color="auto"/>
                                <w:left w:val="none" w:sz="0" w:space="0" w:color="auto"/>
                                <w:bottom w:val="none" w:sz="0" w:space="0" w:color="auto"/>
                                <w:right w:val="none" w:sz="0" w:space="0" w:color="auto"/>
                              </w:divBdr>
                            </w:div>
                            <w:div w:id="1181165366">
                              <w:blockQuote w:val="1"/>
                              <w:marLeft w:val="720"/>
                              <w:marRight w:val="720"/>
                              <w:marTop w:val="100"/>
                              <w:marBottom w:val="100"/>
                              <w:divBdr>
                                <w:top w:val="none" w:sz="0" w:space="0" w:color="auto"/>
                                <w:left w:val="none" w:sz="0" w:space="0" w:color="auto"/>
                                <w:bottom w:val="none" w:sz="0" w:space="0" w:color="auto"/>
                                <w:right w:val="none" w:sz="0" w:space="0" w:color="auto"/>
                              </w:divBdr>
                            </w:div>
                            <w:div w:id="134945426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65862143">
      <w:bodyDiv w:val="1"/>
      <w:marLeft w:val="0"/>
      <w:marRight w:val="0"/>
      <w:marTop w:val="0"/>
      <w:marBottom w:val="0"/>
      <w:divBdr>
        <w:top w:val="none" w:sz="0" w:space="0" w:color="auto"/>
        <w:left w:val="none" w:sz="0" w:space="0" w:color="auto"/>
        <w:bottom w:val="none" w:sz="0" w:space="0" w:color="auto"/>
        <w:right w:val="none" w:sz="0" w:space="0" w:color="auto"/>
      </w:divBdr>
    </w:div>
    <w:div w:id="692920928">
      <w:bodyDiv w:val="1"/>
      <w:marLeft w:val="0"/>
      <w:marRight w:val="0"/>
      <w:marTop w:val="0"/>
      <w:marBottom w:val="0"/>
      <w:divBdr>
        <w:top w:val="none" w:sz="0" w:space="0" w:color="auto"/>
        <w:left w:val="none" w:sz="0" w:space="0" w:color="auto"/>
        <w:bottom w:val="none" w:sz="0" w:space="0" w:color="auto"/>
        <w:right w:val="none" w:sz="0" w:space="0" w:color="auto"/>
      </w:divBdr>
    </w:div>
    <w:div w:id="732242828">
      <w:bodyDiv w:val="1"/>
      <w:marLeft w:val="0"/>
      <w:marRight w:val="0"/>
      <w:marTop w:val="0"/>
      <w:marBottom w:val="0"/>
      <w:divBdr>
        <w:top w:val="none" w:sz="0" w:space="0" w:color="auto"/>
        <w:left w:val="none" w:sz="0" w:space="0" w:color="auto"/>
        <w:bottom w:val="none" w:sz="0" w:space="0" w:color="auto"/>
        <w:right w:val="none" w:sz="0" w:space="0" w:color="auto"/>
      </w:divBdr>
    </w:div>
    <w:div w:id="803549251">
      <w:bodyDiv w:val="1"/>
      <w:marLeft w:val="0"/>
      <w:marRight w:val="0"/>
      <w:marTop w:val="0"/>
      <w:marBottom w:val="0"/>
      <w:divBdr>
        <w:top w:val="none" w:sz="0" w:space="0" w:color="auto"/>
        <w:left w:val="none" w:sz="0" w:space="0" w:color="auto"/>
        <w:bottom w:val="none" w:sz="0" w:space="0" w:color="auto"/>
        <w:right w:val="none" w:sz="0" w:space="0" w:color="auto"/>
      </w:divBdr>
    </w:div>
    <w:div w:id="809519586">
      <w:bodyDiv w:val="1"/>
      <w:marLeft w:val="0"/>
      <w:marRight w:val="0"/>
      <w:marTop w:val="0"/>
      <w:marBottom w:val="0"/>
      <w:divBdr>
        <w:top w:val="none" w:sz="0" w:space="0" w:color="auto"/>
        <w:left w:val="none" w:sz="0" w:space="0" w:color="auto"/>
        <w:bottom w:val="none" w:sz="0" w:space="0" w:color="auto"/>
        <w:right w:val="none" w:sz="0" w:space="0" w:color="auto"/>
      </w:divBdr>
    </w:div>
    <w:div w:id="863445572">
      <w:bodyDiv w:val="1"/>
      <w:marLeft w:val="0"/>
      <w:marRight w:val="0"/>
      <w:marTop w:val="0"/>
      <w:marBottom w:val="0"/>
      <w:divBdr>
        <w:top w:val="none" w:sz="0" w:space="0" w:color="auto"/>
        <w:left w:val="none" w:sz="0" w:space="0" w:color="auto"/>
        <w:bottom w:val="none" w:sz="0" w:space="0" w:color="auto"/>
        <w:right w:val="none" w:sz="0" w:space="0" w:color="auto"/>
      </w:divBdr>
    </w:div>
    <w:div w:id="884294270">
      <w:bodyDiv w:val="1"/>
      <w:marLeft w:val="0"/>
      <w:marRight w:val="0"/>
      <w:marTop w:val="0"/>
      <w:marBottom w:val="0"/>
      <w:divBdr>
        <w:top w:val="none" w:sz="0" w:space="0" w:color="auto"/>
        <w:left w:val="none" w:sz="0" w:space="0" w:color="auto"/>
        <w:bottom w:val="none" w:sz="0" w:space="0" w:color="auto"/>
        <w:right w:val="none" w:sz="0" w:space="0" w:color="auto"/>
      </w:divBdr>
    </w:div>
    <w:div w:id="887226448">
      <w:bodyDiv w:val="1"/>
      <w:marLeft w:val="0"/>
      <w:marRight w:val="0"/>
      <w:marTop w:val="0"/>
      <w:marBottom w:val="0"/>
      <w:divBdr>
        <w:top w:val="none" w:sz="0" w:space="0" w:color="auto"/>
        <w:left w:val="none" w:sz="0" w:space="0" w:color="auto"/>
        <w:bottom w:val="none" w:sz="0" w:space="0" w:color="auto"/>
        <w:right w:val="none" w:sz="0" w:space="0" w:color="auto"/>
      </w:divBdr>
    </w:div>
    <w:div w:id="899024854">
      <w:bodyDiv w:val="1"/>
      <w:marLeft w:val="0"/>
      <w:marRight w:val="0"/>
      <w:marTop w:val="0"/>
      <w:marBottom w:val="0"/>
      <w:divBdr>
        <w:top w:val="none" w:sz="0" w:space="0" w:color="auto"/>
        <w:left w:val="none" w:sz="0" w:space="0" w:color="auto"/>
        <w:bottom w:val="none" w:sz="0" w:space="0" w:color="auto"/>
        <w:right w:val="none" w:sz="0" w:space="0" w:color="auto"/>
      </w:divBdr>
    </w:div>
    <w:div w:id="907109219">
      <w:bodyDiv w:val="1"/>
      <w:marLeft w:val="0"/>
      <w:marRight w:val="0"/>
      <w:marTop w:val="0"/>
      <w:marBottom w:val="0"/>
      <w:divBdr>
        <w:top w:val="none" w:sz="0" w:space="0" w:color="auto"/>
        <w:left w:val="none" w:sz="0" w:space="0" w:color="auto"/>
        <w:bottom w:val="none" w:sz="0" w:space="0" w:color="auto"/>
        <w:right w:val="none" w:sz="0" w:space="0" w:color="auto"/>
      </w:divBdr>
    </w:div>
    <w:div w:id="912197294">
      <w:bodyDiv w:val="1"/>
      <w:marLeft w:val="0"/>
      <w:marRight w:val="0"/>
      <w:marTop w:val="0"/>
      <w:marBottom w:val="0"/>
      <w:divBdr>
        <w:top w:val="none" w:sz="0" w:space="0" w:color="auto"/>
        <w:left w:val="none" w:sz="0" w:space="0" w:color="auto"/>
        <w:bottom w:val="none" w:sz="0" w:space="0" w:color="auto"/>
        <w:right w:val="none" w:sz="0" w:space="0" w:color="auto"/>
      </w:divBdr>
    </w:div>
    <w:div w:id="933781709">
      <w:bodyDiv w:val="1"/>
      <w:marLeft w:val="0"/>
      <w:marRight w:val="0"/>
      <w:marTop w:val="0"/>
      <w:marBottom w:val="0"/>
      <w:divBdr>
        <w:top w:val="none" w:sz="0" w:space="0" w:color="auto"/>
        <w:left w:val="none" w:sz="0" w:space="0" w:color="auto"/>
        <w:bottom w:val="none" w:sz="0" w:space="0" w:color="auto"/>
        <w:right w:val="none" w:sz="0" w:space="0" w:color="auto"/>
      </w:divBdr>
    </w:div>
    <w:div w:id="941106517">
      <w:bodyDiv w:val="1"/>
      <w:marLeft w:val="0"/>
      <w:marRight w:val="0"/>
      <w:marTop w:val="0"/>
      <w:marBottom w:val="0"/>
      <w:divBdr>
        <w:top w:val="none" w:sz="0" w:space="0" w:color="auto"/>
        <w:left w:val="none" w:sz="0" w:space="0" w:color="auto"/>
        <w:bottom w:val="none" w:sz="0" w:space="0" w:color="auto"/>
        <w:right w:val="none" w:sz="0" w:space="0" w:color="auto"/>
      </w:divBdr>
    </w:div>
    <w:div w:id="954409082">
      <w:bodyDiv w:val="1"/>
      <w:marLeft w:val="0"/>
      <w:marRight w:val="0"/>
      <w:marTop w:val="0"/>
      <w:marBottom w:val="0"/>
      <w:divBdr>
        <w:top w:val="none" w:sz="0" w:space="0" w:color="auto"/>
        <w:left w:val="none" w:sz="0" w:space="0" w:color="auto"/>
        <w:bottom w:val="none" w:sz="0" w:space="0" w:color="auto"/>
        <w:right w:val="none" w:sz="0" w:space="0" w:color="auto"/>
      </w:divBdr>
    </w:div>
    <w:div w:id="962420010">
      <w:bodyDiv w:val="1"/>
      <w:marLeft w:val="0"/>
      <w:marRight w:val="0"/>
      <w:marTop w:val="0"/>
      <w:marBottom w:val="0"/>
      <w:divBdr>
        <w:top w:val="none" w:sz="0" w:space="0" w:color="auto"/>
        <w:left w:val="none" w:sz="0" w:space="0" w:color="auto"/>
        <w:bottom w:val="none" w:sz="0" w:space="0" w:color="auto"/>
        <w:right w:val="none" w:sz="0" w:space="0" w:color="auto"/>
      </w:divBdr>
    </w:div>
    <w:div w:id="986782757">
      <w:bodyDiv w:val="1"/>
      <w:marLeft w:val="0"/>
      <w:marRight w:val="0"/>
      <w:marTop w:val="0"/>
      <w:marBottom w:val="0"/>
      <w:divBdr>
        <w:top w:val="none" w:sz="0" w:space="0" w:color="auto"/>
        <w:left w:val="none" w:sz="0" w:space="0" w:color="auto"/>
        <w:bottom w:val="none" w:sz="0" w:space="0" w:color="auto"/>
        <w:right w:val="none" w:sz="0" w:space="0" w:color="auto"/>
      </w:divBdr>
    </w:div>
    <w:div w:id="1115369589">
      <w:bodyDiv w:val="1"/>
      <w:marLeft w:val="0"/>
      <w:marRight w:val="0"/>
      <w:marTop w:val="0"/>
      <w:marBottom w:val="0"/>
      <w:divBdr>
        <w:top w:val="none" w:sz="0" w:space="0" w:color="auto"/>
        <w:left w:val="none" w:sz="0" w:space="0" w:color="auto"/>
        <w:bottom w:val="none" w:sz="0" w:space="0" w:color="auto"/>
        <w:right w:val="none" w:sz="0" w:space="0" w:color="auto"/>
      </w:divBdr>
    </w:div>
    <w:div w:id="1118450179">
      <w:bodyDiv w:val="1"/>
      <w:marLeft w:val="0"/>
      <w:marRight w:val="0"/>
      <w:marTop w:val="0"/>
      <w:marBottom w:val="0"/>
      <w:divBdr>
        <w:top w:val="none" w:sz="0" w:space="0" w:color="auto"/>
        <w:left w:val="none" w:sz="0" w:space="0" w:color="auto"/>
        <w:bottom w:val="none" w:sz="0" w:space="0" w:color="auto"/>
        <w:right w:val="none" w:sz="0" w:space="0" w:color="auto"/>
      </w:divBdr>
    </w:div>
    <w:div w:id="1147937058">
      <w:bodyDiv w:val="1"/>
      <w:marLeft w:val="0"/>
      <w:marRight w:val="0"/>
      <w:marTop w:val="0"/>
      <w:marBottom w:val="0"/>
      <w:divBdr>
        <w:top w:val="none" w:sz="0" w:space="0" w:color="auto"/>
        <w:left w:val="none" w:sz="0" w:space="0" w:color="auto"/>
        <w:bottom w:val="none" w:sz="0" w:space="0" w:color="auto"/>
        <w:right w:val="none" w:sz="0" w:space="0" w:color="auto"/>
      </w:divBdr>
    </w:div>
    <w:div w:id="1169558131">
      <w:bodyDiv w:val="1"/>
      <w:marLeft w:val="0"/>
      <w:marRight w:val="0"/>
      <w:marTop w:val="0"/>
      <w:marBottom w:val="0"/>
      <w:divBdr>
        <w:top w:val="none" w:sz="0" w:space="0" w:color="auto"/>
        <w:left w:val="none" w:sz="0" w:space="0" w:color="auto"/>
        <w:bottom w:val="none" w:sz="0" w:space="0" w:color="auto"/>
        <w:right w:val="none" w:sz="0" w:space="0" w:color="auto"/>
      </w:divBdr>
    </w:div>
    <w:div w:id="1300764614">
      <w:bodyDiv w:val="1"/>
      <w:marLeft w:val="0"/>
      <w:marRight w:val="0"/>
      <w:marTop w:val="0"/>
      <w:marBottom w:val="0"/>
      <w:divBdr>
        <w:top w:val="none" w:sz="0" w:space="0" w:color="auto"/>
        <w:left w:val="none" w:sz="0" w:space="0" w:color="auto"/>
        <w:bottom w:val="none" w:sz="0" w:space="0" w:color="auto"/>
        <w:right w:val="none" w:sz="0" w:space="0" w:color="auto"/>
      </w:divBdr>
    </w:div>
    <w:div w:id="1385829296">
      <w:bodyDiv w:val="1"/>
      <w:marLeft w:val="0"/>
      <w:marRight w:val="0"/>
      <w:marTop w:val="0"/>
      <w:marBottom w:val="0"/>
      <w:divBdr>
        <w:top w:val="none" w:sz="0" w:space="0" w:color="auto"/>
        <w:left w:val="none" w:sz="0" w:space="0" w:color="auto"/>
        <w:bottom w:val="none" w:sz="0" w:space="0" w:color="auto"/>
        <w:right w:val="none" w:sz="0" w:space="0" w:color="auto"/>
      </w:divBdr>
    </w:div>
    <w:div w:id="1408917487">
      <w:bodyDiv w:val="1"/>
      <w:marLeft w:val="0"/>
      <w:marRight w:val="0"/>
      <w:marTop w:val="0"/>
      <w:marBottom w:val="0"/>
      <w:divBdr>
        <w:top w:val="none" w:sz="0" w:space="0" w:color="auto"/>
        <w:left w:val="none" w:sz="0" w:space="0" w:color="auto"/>
        <w:bottom w:val="none" w:sz="0" w:space="0" w:color="auto"/>
        <w:right w:val="none" w:sz="0" w:space="0" w:color="auto"/>
      </w:divBdr>
    </w:div>
    <w:div w:id="1410544029">
      <w:bodyDiv w:val="1"/>
      <w:marLeft w:val="0"/>
      <w:marRight w:val="0"/>
      <w:marTop w:val="0"/>
      <w:marBottom w:val="0"/>
      <w:divBdr>
        <w:top w:val="none" w:sz="0" w:space="0" w:color="auto"/>
        <w:left w:val="none" w:sz="0" w:space="0" w:color="auto"/>
        <w:bottom w:val="none" w:sz="0" w:space="0" w:color="auto"/>
        <w:right w:val="none" w:sz="0" w:space="0" w:color="auto"/>
      </w:divBdr>
    </w:div>
    <w:div w:id="1415318990">
      <w:bodyDiv w:val="1"/>
      <w:marLeft w:val="0"/>
      <w:marRight w:val="0"/>
      <w:marTop w:val="0"/>
      <w:marBottom w:val="0"/>
      <w:divBdr>
        <w:top w:val="none" w:sz="0" w:space="0" w:color="auto"/>
        <w:left w:val="none" w:sz="0" w:space="0" w:color="auto"/>
        <w:bottom w:val="none" w:sz="0" w:space="0" w:color="auto"/>
        <w:right w:val="none" w:sz="0" w:space="0" w:color="auto"/>
      </w:divBdr>
    </w:div>
    <w:div w:id="1440298611">
      <w:bodyDiv w:val="1"/>
      <w:marLeft w:val="0"/>
      <w:marRight w:val="0"/>
      <w:marTop w:val="0"/>
      <w:marBottom w:val="0"/>
      <w:divBdr>
        <w:top w:val="none" w:sz="0" w:space="0" w:color="auto"/>
        <w:left w:val="none" w:sz="0" w:space="0" w:color="auto"/>
        <w:bottom w:val="none" w:sz="0" w:space="0" w:color="auto"/>
        <w:right w:val="none" w:sz="0" w:space="0" w:color="auto"/>
      </w:divBdr>
    </w:div>
    <w:div w:id="1442914296">
      <w:bodyDiv w:val="1"/>
      <w:marLeft w:val="0"/>
      <w:marRight w:val="0"/>
      <w:marTop w:val="0"/>
      <w:marBottom w:val="0"/>
      <w:divBdr>
        <w:top w:val="none" w:sz="0" w:space="0" w:color="auto"/>
        <w:left w:val="none" w:sz="0" w:space="0" w:color="auto"/>
        <w:bottom w:val="none" w:sz="0" w:space="0" w:color="auto"/>
        <w:right w:val="none" w:sz="0" w:space="0" w:color="auto"/>
      </w:divBdr>
    </w:div>
    <w:div w:id="1450976280">
      <w:bodyDiv w:val="1"/>
      <w:marLeft w:val="0"/>
      <w:marRight w:val="0"/>
      <w:marTop w:val="0"/>
      <w:marBottom w:val="0"/>
      <w:divBdr>
        <w:top w:val="none" w:sz="0" w:space="0" w:color="auto"/>
        <w:left w:val="none" w:sz="0" w:space="0" w:color="auto"/>
        <w:bottom w:val="none" w:sz="0" w:space="0" w:color="auto"/>
        <w:right w:val="none" w:sz="0" w:space="0" w:color="auto"/>
      </w:divBdr>
    </w:div>
    <w:div w:id="1457017993">
      <w:bodyDiv w:val="1"/>
      <w:marLeft w:val="0"/>
      <w:marRight w:val="0"/>
      <w:marTop w:val="0"/>
      <w:marBottom w:val="0"/>
      <w:divBdr>
        <w:top w:val="none" w:sz="0" w:space="0" w:color="auto"/>
        <w:left w:val="none" w:sz="0" w:space="0" w:color="auto"/>
        <w:bottom w:val="none" w:sz="0" w:space="0" w:color="auto"/>
        <w:right w:val="none" w:sz="0" w:space="0" w:color="auto"/>
      </w:divBdr>
    </w:div>
    <w:div w:id="1462571630">
      <w:bodyDiv w:val="1"/>
      <w:marLeft w:val="0"/>
      <w:marRight w:val="0"/>
      <w:marTop w:val="0"/>
      <w:marBottom w:val="0"/>
      <w:divBdr>
        <w:top w:val="none" w:sz="0" w:space="0" w:color="auto"/>
        <w:left w:val="none" w:sz="0" w:space="0" w:color="auto"/>
        <w:bottom w:val="none" w:sz="0" w:space="0" w:color="auto"/>
        <w:right w:val="none" w:sz="0" w:space="0" w:color="auto"/>
      </w:divBdr>
    </w:div>
    <w:div w:id="1497451431">
      <w:bodyDiv w:val="1"/>
      <w:marLeft w:val="0"/>
      <w:marRight w:val="0"/>
      <w:marTop w:val="0"/>
      <w:marBottom w:val="0"/>
      <w:divBdr>
        <w:top w:val="none" w:sz="0" w:space="0" w:color="auto"/>
        <w:left w:val="none" w:sz="0" w:space="0" w:color="auto"/>
        <w:bottom w:val="none" w:sz="0" w:space="0" w:color="auto"/>
        <w:right w:val="none" w:sz="0" w:space="0" w:color="auto"/>
      </w:divBdr>
    </w:div>
    <w:div w:id="1533608514">
      <w:bodyDiv w:val="1"/>
      <w:marLeft w:val="0"/>
      <w:marRight w:val="0"/>
      <w:marTop w:val="0"/>
      <w:marBottom w:val="0"/>
      <w:divBdr>
        <w:top w:val="none" w:sz="0" w:space="0" w:color="auto"/>
        <w:left w:val="none" w:sz="0" w:space="0" w:color="auto"/>
        <w:bottom w:val="none" w:sz="0" w:space="0" w:color="auto"/>
        <w:right w:val="none" w:sz="0" w:space="0" w:color="auto"/>
      </w:divBdr>
    </w:div>
    <w:div w:id="1549680732">
      <w:bodyDiv w:val="1"/>
      <w:marLeft w:val="0"/>
      <w:marRight w:val="0"/>
      <w:marTop w:val="0"/>
      <w:marBottom w:val="0"/>
      <w:divBdr>
        <w:top w:val="none" w:sz="0" w:space="0" w:color="auto"/>
        <w:left w:val="none" w:sz="0" w:space="0" w:color="auto"/>
        <w:bottom w:val="none" w:sz="0" w:space="0" w:color="auto"/>
        <w:right w:val="none" w:sz="0" w:space="0" w:color="auto"/>
      </w:divBdr>
    </w:div>
    <w:div w:id="1569536303">
      <w:bodyDiv w:val="1"/>
      <w:marLeft w:val="0"/>
      <w:marRight w:val="0"/>
      <w:marTop w:val="0"/>
      <w:marBottom w:val="0"/>
      <w:divBdr>
        <w:top w:val="none" w:sz="0" w:space="0" w:color="auto"/>
        <w:left w:val="none" w:sz="0" w:space="0" w:color="auto"/>
        <w:bottom w:val="none" w:sz="0" w:space="0" w:color="auto"/>
        <w:right w:val="none" w:sz="0" w:space="0" w:color="auto"/>
      </w:divBdr>
    </w:div>
    <w:div w:id="1585724235">
      <w:bodyDiv w:val="1"/>
      <w:marLeft w:val="0"/>
      <w:marRight w:val="0"/>
      <w:marTop w:val="0"/>
      <w:marBottom w:val="0"/>
      <w:divBdr>
        <w:top w:val="none" w:sz="0" w:space="0" w:color="auto"/>
        <w:left w:val="none" w:sz="0" w:space="0" w:color="auto"/>
        <w:bottom w:val="none" w:sz="0" w:space="0" w:color="auto"/>
        <w:right w:val="none" w:sz="0" w:space="0" w:color="auto"/>
      </w:divBdr>
    </w:div>
    <w:div w:id="1619336773">
      <w:bodyDiv w:val="1"/>
      <w:marLeft w:val="0"/>
      <w:marRight w:val="0"/>
      <w:marTop w:val="0"/>
      <w:marBottom w:val="0"/>
      <w:divBdr>
        <w:top w:val="none" w:sz="0" w:space="0" w:color="auto"/>
        <w:left w:val="none" w:sz="0" w:space="0" w:color="auto"/>
        <w:bottom w:val="none" w:sz="0" w:space="0" w:color="auto"/>
        <w:right w:val="none" w:sz="0" w:space="0" w:color="auto"/>
      </w:divBdr>
    </w:div>
    <w:div w:id="1649701055">
      <w:bodyDiv w:val="1"/>
      <w:marLeft w:val="0"/>
      <w:marRight w:val="0"/>
      <w:marTop w:val="0"/>
      <w:marBottom w:val="0"/>
      <w:divBdr>
        <w:top w:val="none" w:sz="0" w:space="0" w:color="auto"/>
        <w:left w:val="none" w:sz="0" w:space="0" w:color="auto"/>
        <w:bottom w:val="none" w:sz="0" w:space="0" w:color="auto"/>
        <w:right w:val="none" w:sz="0" w:space="0" w:color="auto"/>
      </w:divBdr>
    </w:div>
    <w:div w:id="1684480732">
      <w:bodyDiv w:val="1"/>
      <w:marLeft w:val="0"/>
      <w:marRight w:val="0"/>
      <w:marTop w:val="0"/>
      <w:marBottom w:val="0"/>
      <w:divBdr>
        <w:top w:val="none" w:sz="0" w:space="0" w:color="auto"/>
        <w:left w:val="none" w:sz="0" w:space="0" w:color="auto"/>
        <w:bottom w:val="none" w:sz="0" w:space="0" w:color="auto"/>
        <w:right w:val="none" w:sz="0" w:space="0" w:color="auto"/>
      </w:divBdr>
    </w:div>
    <w:div w:id="1684891995">
      <w:bodyDiv w:val="1"/>
      <w:marLeft w:val="0"/>
      <w:marRight w:val="0"/>
      <w:marTop w:val="0"/>
      <w:marBottom w:val="0"/>
      <w:divBdr>
        <w:top w:val="none" w:sz="0" w:space="0" w:color="auto"/>
        <w:left w:val="none" w:sz="0" w:space="0" w:color="auto"/>
        <w:bottom w:val="none" w:sz="0" w:space="0" w:color="auto"/>
        <w:right w:val="none" w:sz="0" w:space="0" w:color="auto"/>
      </w:divBdr>
    </w:div>
    <w:div w:id="1700079443">
      <w:bodyDiv w:val="1"/>
      <w:marLeft w:val="0"/>
      <w:marRight w:val="0"/>
      <w:marTop w:val="0"/>
      <w:marBottom w:val="0"/>
      <w:divBdr>
        <w:top w:val="none" w:sz="0" w:space="0" w:color="auto"/>
        <w:left w:val="none" w:sz="0" w:space="0" w:color="auto"/>
        <w:bottom w:val="none" w:sz="0" w:space="0" w:color="auto"/>
        <w:right w:val="none" w:sz="0" w:space="0" w:color="auto"/>
      </w:divBdr>
    </w:div>
    <w:div w:id="1705983469">
      <w:bodyDiv w:val="1"/>
      <w:marLeft w:val="0"/>
      <w:marRight w:val="0"/>
      <w:marTop w:val="0"/>
      <w:marBottom w:val="0"/>
      <w:divBdr>
        <w:top w:val="none" w:sz="0" w:space="0" w:color="auto"/>
        <w:left w:val="none" w:sz="0" w:space="0" w:color="auto"/>
        <w:bottom w:val="none" w:sz="0" w:space="0" w:color="auto"/>
        <w:right w:val="none" w:sz="0" w:space="0" w:color="auto"/>
      </w:divBdr>
    </w:div>
    <w:div w:id="1707830443">
      <w:bodyDiv w:val="1"/>
      <w:marLeft w:val="0"/>
      <w:marRight w:val="0"/>
      <w:marTop w:val="0"/>
      <w:marBottom w:val="0"/>
      <w:divBdr>
        <w:top w:val="none" w:sz="0" w:space="0" w:color="auto"/>
        <w:left w:val="none" w:sz="0" w:space="0" w:color="auto"/>
        <w:bottom w:val="none" w:sz="0" w:space="0" w:color="auto"/>
        <w:right w:val="none" w:sz="0" w:space="0" w:color="auto"/>
      </w:divBdr>
    </w:div>
    <w:div w:id="1714697796">
      <w:bodyDiv w:val="1"/>
      <w:marLeft w:val="0"/>
      <w:marRight w:val="0"/>
      <w:marTop w:val="0"/>
      <w:marBottom w:val="0"/>
      <w:divBdr>
        <w:top w:val="none" w:sz="0" w:space="0" w:color="auto"/>
        <w:left w:val="none" w:sz="0" w:space="0" w:color="auto"/>
        <w:bottom w:val="none" w:sz="0" w:space="0" w:color="auto"/>
        <w:right w:val="none" w:sz="0" w:space="0" w:color="auto"/>
      </w:divBdr>
    </w:div>
    <w:div w:id="1737975549">
      <w:bodyDiv w:val="1"/>
      <w:marLeft w:val="0"/>
      <w:marRight w:val="0"/>
      <w:marTop w:val="0"/>
      <w:marBottom w:val="0"/>
      <w:divBdr>
        <w:top w:val="none" w:sz="0" w:space="0" w:color="auto"/>
        <w:left w:val="none" w:sz="0" w:space="0" w:color="auto"/>
        <w:bottom w:val="none" w:sz="0" w:space="0" w:color="auto"/>
        <w:right w:val="none" w:sz="0" w:space="0" w:color="auto"/>
      </w:divBdr>
    </w:div>
    <w:div w:id="1749233165">
      <w:bodyDiv w:val="1"/>
      <w:marLeft w:val="0"/>
      <w:marRight w:val="0"/>
      <w:marTop w:val="0"/>
      <w:marBottom w:val="0"/>
      <w:divBdr>
        <w:top w:val="none" w:sz="0" w:space="0" w:color="auto"/>
        <w:left w:val="none" w:sz="0" w:space="0" w:color="auto"/>
        <w:bottom w:val="none" w:sz="0" w:space="0" w:color="auto"/>
        <w:right w:val="none" w:sz="0" w:space="0" w:color="auto"/>
      </w:divBdr>
    </w:div>
    <w:div w:id="1754089906">
      <w:bodyDiv w:val="1"/>
      <w:marLeft w:val="0"/>
      <w:marRight w:val="0"/>
      <w:marTop w:val="0"/>
      <w:marBottom w:val="0"/>
      <w:divBdr>
        <w:top w:val="none" w:sz="0" w:space="0" w:color="auto"/>
        <w:left w:val="none" w:sz="0" w:space="0" w:color="auto"/>
        <w:bottom w:val="none" w:sz="0" w:space="0" w:color="auto"/>
        <w:right w:val="none" w:sz="0" w:space="0" w:color="auto"/>
      </w:divBdr>
    </w:div>
    <w:div w:id="1777287029">
      <w:bodyDiv w:val="1"/>
      <w:marLeft w:val="0"/>
      <w:marRight w:val="0"/>
      <w:marTop w:val="0"/>
      <w:marBottom w:val="0"/>
      <w:divBdr>
        <w:top w:val="none" w:sz="0" w:space="0" w:color="auto"/>
        <w:left w:val="none" w:sz="0" w:space="0" w:color="auto"/>
        <w:bottom w:val="none" w:sz="0" w:space="0" w:color="auto"/>
        <w:right w:val="none" w:sz="0" w:space="0" w:color="auto"/>
      </w:divBdr>
    </w:div>
    <w:div w:id="1783988018">
      <w:bodyDiv w:val="1"/>
      <w:marLeft w:val="0"/>
      <w:marRight w:val="0"/>
      <w:marTop w:val="0"/>
      <w:marBottom w:val="0"/>
      <w:divBdr>
        <w:top w:val="none" w:sz="0" w:space="0" w:color="auto"/>
        <w:left w:val="none" w:sz="0" w:space="0" w:color="auto"/>
        <w:bottom w:val="none" w:sz="0" w:space="0" w:color="auto"/>
        <w:right w:val="none" w:sz="0" w:space="0" w:color="auto"/>
      </w:divBdr>
    </w:div>
    <w:div w:id="1865359696">
      <w:bodyDiv w:val="1"/>
      <w:marLeft w:val="0"/>
      <w:marRight w:val="0"/>
      <w:marTop w:val="0"/>
      <w:marBottom w:val="0"/>
      <w:divBdr>
        <w:top w:val="none" w:sz="0" w:space="0" w:color="auto"/>
        <w:left w:val="none" w:sz="0" w:space="0" w:color="auto"/>
        <w:bottom w:val="none" w:sz="0" w:space="0" w:color="auto"/>
        <w:right w:val="none" w:sz="0" w:space="0" w:color="auto"/>
      </w:divBdr>
    </w:div>
    <w:div w:id="1894925834">
      <w:bodyDiv w:val="1"/>
      <w:marLeft w:val="0"/>
      <w:marRight w:val="0"/>
      <w:marTop w:val="0"/>
      <w:marBottom w:val="0"/>
      <w:divBdr>
        <w:top w:val="none" w:sz="0" w:space="0" w:color="auto"/>
        <w:left w:val="none" w:sz="0" w:space="0" w:color="auto"/>
        <w:bottom w:val="none" w:sz="0" w:space="0" w:color="auto"/>
        <w:right w:val="none" w:sz="0" w:space="0" w:color="auto"/>
      </w:divBdr>
    </w:div>
    <w:div w:id="1901400660">
      <w:bodyDiv w:val="1"/>
      <w:marLeft w:val="0"/>
      <w:marRight w:val="0"/>
      <w:marTop w:val="0"/>
      <w:marBottom w:val="0"/>
      <w:divBdr>
        <w:top w:val="none" w:sz="0" w:space="0" w:color="auto"/>
        <w:left w:val="none" w:sz="0" w:space="0" w:color="auto"/>
        <w:bottom w:val="none" w:sz="0" w:space="0" w:color="auto"/>
        <w:right w:val="none" w:sz="0" w:space="0" w:color="auto"/>
      </w:divBdr>
    </w:div>
    <w:div w:id="1924096640">
      <w:bodyDiv w:val="1"/>
      <w:marLeft w:val="0"/>
      <w:marRight w:val="0"/>
      <w:marTop w:val="0"/>
      <w:marBottom w:val="0"/>
      <w:divBdr>
        <w:top w:val="none" w:sz="0" w:space="0" w:color="auto"/>
        <w:left w:val="none" w:sz="0" w:space="0" w:color="auto"/>
        <w:bottom w:val="none" w:sz="0" w:space="0" w:color="auto"/>
        <w:right w:val="none" w:sz="0" w:space="0" w:color="auto"/>
      </w:divBdr>
    </w:div>
    <w:div w:id="1924530751">
      <w:bodyDiv w:val="1"/>
      <w:marLeft w:val="0"/>
      <w:marRight w:val="0"/>
      <w:marTop w:val="0"/>
      <w:marBottom w:val="0"/>
      <w:divBdr>
        <w:top w:val="none" w:sz="0" w:space="0" w:color="auto"/>
        <w:left w:val="none" w:sz="0" w:space="0" w:color="auto"/>
        <w:bottom w:val="none" w:sz="0" w:space="0" w:color="auto"/>
        <w:right w:val="none" w:sz="0" w:space="0" w:color="auto"/>
      </w:divBdr>
    </w:div>
    <w:div w:id="1932080289">
      <w:bodyDiv w:val="1"/>
      <w:marLeft w:val="0"/>
      <w:marRight w:val="0"/>
      <w:marTop w:val="0"/>
      <w:marBottom w:val="0"/>
      <w:divBdr>
        <w:top w:val="none" w:sz="0" w:space="0" w:color="auto"/>
        <w:left w:val="none" w:sz="0" w:space="0" w:color="auto"/>
        <w:bottom w:val="none" w:sz="0" w:space="0" w:color="auto"/>
        <w:right w:val="none" w:sz="0" w:space="0" w:color="auto"/>
      </w:divBdr>
    </w:div>
    <w:div w:id="1935548522">
      <w:bodyDiv w:val="1"/>
      <w:marLeft w:val="0"/>
      <w:marRight w:val="0"/>
      <w:marTop w:val="0"/>
      <w:marBottom w:val="0"/>
      <w:divBdr>
        <w:top w:val="none" w:sz="0" w:space="0" w:color="auto"/>
        <w:left w:val="none" w:sz="0" w:space="0" w:color="auto"/>
        <w:bottom w:val="none" w:sz="0" w:space="0" w:color="auto"/>
        <w:right w:val="none" w:sz="0" w:space="0" w:color="auto"/>
      </w:divBdr>
    </w:div>
    <w:div w:id="1952278461">
      <w:bodyDiv w:val="1"/>
      <w:marLeft w:val="0"/>
      <w:marRight w:val="0"/>
      <w:marTop w:val="0"/>
      <w:marBottom w:val="0"/>
      <w:divBdr>
        <w:top w:val="none" w:sz="0" w:space="0" w:color="auto"/>
        <w:left w:val="none" w:sz="0" w:space="0" w:color="auto"/>
        <w:bottom w:val="none" w:sz="0" w:space="0" w:color="auto"/>
        <w:right w:val="none" w:sz="0" w:space="0" w:color="auto"/>
      </w:divBdr>
    </w:div>
    <w:div w:id="1965501979">
      <w:bodyDiv w:val="1"/>
      <w:marLeft w:val="0"/>
      <w:marRight w:val="0"/>
      <w:marTop w:val="0"/>
      <w:marBottom w:val="0"/>
      <w:divBdr>
        <w:top w:val="none" w:sz="0" w:space="0" w:color="auto"/>
        <w:left w:val="none" w:sz="0" w:space="0" w:color="auto"/>
        <w:bottom w:val="none" w:sz="0" w:space="0" w:color="auto"/>
        <w:right w:val="none" w:sz="0" w:space="0" w:color="auto"/>
      </w:divBdr>
    </w:div>
    <w:div w:id="1980920077">
      <w:bodyDiv w:val="1"/>
      <w:marLeft w:val="0"/>
      <w:marRight w:val="0"/>
      <w:marTop w:val="0"/>
      <w:marBottom w:val="0"/>
      <w:divBdr>
        <w:top w:val="none" w:sz="0" w:space="0" w:color="auto"/>
        <w:left w:val="none" w:sz="0" w:space="0" w:color="auto"/>
        <w:bottom w:val="none" w:sz="0" w:space="0" w:color="auto"/>
        <w:right w:val="none" w:sz="0" w:space="0" w:color="auto"/>
      </w:divBdr>
    </w:div>
    <w:div w:id="1981808702">
      <w:bodyDiv w:val="1"/>
      <w:marLeft w:val="0"/>
      <w:marRight w:val="0"/>
      <w:marTop w:val="0"/>
      <w:marBottom w:val="0"/>
      <w:divBdr>
        <w:top w:val="none" w:sz="0" w:space="0" w:color="auto"/>
        <w:left w:val="none" w:sz="0" w:space="0" w:color="auto"/>
        <w:bottom w:val="none" w:sz="0" w:space="0" w:color="auto"/>
        <w:right w:val="none" w:sz="0" w:space="0" w:color="auto"/>
      </w:divBdr>
    </w:div>
    <w:div w:id="2026639110">
      <w:bodyDiv w:val="1"/>
      <w:marLeft w:val="0"/>
      <w:marRight w:val="0"/>
      <w:marTop w:val="0"/>
      <w:marBottom w:val="0"/>
      <w:divBdr>
        <w:top w:val="none" w:sz="0" w:space="0" w:color="auto"/>
        <w:left w:val="none" w:sz="0" w:space="0" w:color="auto"/>
        <w:bottom w:val="none" w:sz="0" w:space="0" w:color="auto"/>
        <w:right w:val="none" w:sz="0" w:space="0" w:color="auto"/>
      </w:divBdr>
    </w:div>
    <w:div w:id="2036075747">
      <w:bodyDiv w:val="1"/>
      <w:marLeft w:val="0"/>
      <w:marRight w:val="0"/>
      <w:marTop w:val="0"/>
      <w:marBottom w:val="0"/>
      <w:divBdr>
        <w:top w:val="none" w:sz="0" w:space="0" w:color="auto"/>
        <w:left w:val="none" w:sz="0" w:space="0" w:color="auto"/>
        <w:bottom w:val="none" w:sz="0" w:space="0" w:color="auto"/>
        <w:right w:val="none" w:sz="0" w:space="0" w:color="auto"/>
      </w:divBdr>
    </w:div>
    <w:div w:id="2040429562">
      <w:bodyDiv w:val="1"/>
      <w:marLeft w:val="0"/>
      <w:marRight w:val="0"/>
      <w:marTop w:val="0"/>
      <w:marBottom w:val="0"/>
      <w:divBdr>
        <w:top w:val="none" w:sz="0" w:space="0" w:color="auto"/>
        <w:left w:val="none" w:sz="0" w:space="0" w:color="auto"/>
        <w:bottom w:val="none" w:sz="0" w:space="0" w:color="auto"/>
        <w:right w:val="none" w:sz="0" w:space="0" w:color="auto"/>
      </w:divBdr>
    </w:div>
    <w:div w:id="2071610301">
      <w:bodyDiv w:val="1"/>
      <w:marLeft w:val="0"/>
      <w:marRight w:val="0"/>
      <w:marTop w:val="0"/>
      <w:marBottom w:val="0"/>
      <w:divBdr>
        <w:top w:val="none" w:sz="0" w:space="0" w:color="auto"/>
        <w:left w:val="none" w:sz="0" w:space="0" w:color="auto"/>
        <w:bottom w:val="none" w:sz="0" w:space="0" w:color="auto"/>
        <w:right w:val="none" w:sz="0" w:space="0" w:color="auto"/>
      </w:divBdr>
    </w:div>
    <w:div w:id="2075854186">
      <w:bodyDiv w:val="1"/>
      <w:marLeft w:val="0"/>
      <w:marRight w:val="0"/>
      <w:marTop w:val="0"/>
      <w:marBottom w:val="0"/>
      <w:divBdr>
        <w:top w:val="none" w:sz="0" w:space="0" w:color="auto"/>
        <w:left w:val="none" w:sz="0" w:space="0" w:color="auto"/>
        <w:bottom w:val="none" w:sz="0" w:space="0" w:color="auto"/>
        <w:right w:val="none" w:sz="0" w:space="0" w:color="auto"/>
      </w:divBdr>
    </w:div>
    <w:div w:id="2107995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6073</Words>
  <Characters>34617</Characters>
  <Application>Microsoft Office Word</Application>
  <DocSecurity>0</DocSecurity>
  <Lines>288</Lines>
  <Paragraphs>81</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RSAW, CIP-009-3</vt:lpstr>
      <vt:lpstr>Subject Matter Experts</vt:lpstr>
      <vt:lpstr>Supporting Evidence and Documentation</vt:lpstr>
      <vt:lpstr>Reliability Standard Language</vt:lpstr>
      <vt:lpstr>Supplemental Information</vt:lpstr>
      <vt:lpstr>Compliance Findings Summary (to be filled out by auditor)</vt:lpstr>
    </vt:vector>
  </TitlesOfParts>
  <Company>NERC</Company>
  <LinksUpToDate>false</LinksUpToDate>
  <CharactersWithSpaces>40609</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RSAW, CIP-009-3</dc:title>
  <dc:subject/>
  <dc:creator>CIP Team</dc:creator>
  <cp:keywords/>
  <dc:description/>
  <cp:lastModifiedBy>Andrei Lozovik</cp:lastModifiedBy>
  <cp:revision>3</cp:revision>
  <dcterms:created xsi:type="dcterms:W3CDTF">2013-09-25T18:41:00Z</dcterms:created>
  <dcterms:modified xsi:type="dcterms:W3CDTF">2013-10-18T20:13:00Z</dcterms:modified>
</cp:coreProperties>
</file>